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573DD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w w:val="1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综合校区门球场迁移新建工程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  <w:lang w:eastAsia="zh-CN"/>
        </w:rPr>
        <w:t>项目询价采购公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我公司以贵单位提供的该项目《招标控制价工程量清单》的总价、综合单价为最高限价自主报价，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最终报价为在总价基础上统一下浮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%（可保留小数点后一位数）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2A42AED"/>
    <w:rsid w:val="17134FBE"/>
    <w:rsid w:val="1D1E636F"/>
    <w:rsid w:val="228D553F"/>
    <w:rsid w:val="304D077B"/>
    <w:rsid w:val="37684BDE"/>
    <w:rsid w:val="38B20814"/>
    <w:rsid w:val="3D845B7B"/>
    <w:rsid w:val="40AD52A2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4CC1B96"/>
    <w:rsid w:val="65535AC5"/>
    <w:rsid w:val="661207F3"/>
    <w:rsid w:val="66BA1476"/>
    <w:rsid w:val="69147B25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Lines>0</Lines>
  <Paragraphs>0</Paragraphs>
  <TotalTime>0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2025-07-11T02:50:27Z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