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13CBD">
      <w:pPr>
        <w:jc w:val="both"/>
        <w:rPr>
          <w:rFonts w:hint="default" w:ascii="宋体" w:hAnsi="宋体" w:cs="宋体" w:eastAsia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附件一：</w:t>
      </w:r>
    </w:p>
    <w:p w14:paraId="448A2473">
      <w:pPr>
        <w:jc w:val="center"/>
        <w:rPr>
          <w:rFonts w:hint="eastAsia" w:ascii="宋体" w:hAnsi="宋体" w:cs="宋体"/>
          <w:b/>
          <w:bCs/>
          <w:color w:val="auto"/>
          <w:sz w:val="48"/>
          <w:szCs w:val="48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sz w:val="48"/>
          <w:szCs w:val="48"/>
        </w:rPr>
        <w:t>娄底职业技术学院</w:t>
      </w:r>
    </w:p>
    <w:p w14:paraId="691F2108">
      <w:pPr>
        <w:jc w:val="center"/>
        <w:rPr>
          <w:rFonts w:hint="default" w:ascii="宋体" w:hAnsi="宋体" w:cs="宋体"/>
          <w:b/>
          <w:bCs/>
          <w:color w:val="auto"/>
          <w:sz w:val="48"/>
          <w:szCs w:val="48"/>
          <w:lang w:val="en-US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lang w:val="en-US" w:eastAsia="zh-CN"/>
        </w:rPr>
        <w:t>教育网光纤链路租赁项目</w:t>
      </w:r>
      <w:bookmarkEnd w:id="0"/>
    </w:p>
    <w:p w14:paraId="635BB836">
      <w:pPr>
        <w:jc w:val="center"/>
        <w:rPr>
          <w:rFonts w:hint="eastAsia" w:ascii="宋体" w:hAnsi="宋体" w:cs="宋体"/>
          <w:b/>
          <w:bCs/>
          <w:color w:val="auto"/>
          <w:sz w:val="112"/>
          <w:szCs w:val="112"/>
        </w:rPr>
      </w:pPr>
    </w:p>
    <w:p w14:paraId="1FDE9D8B">
      <w:pPr>
        <w:jc w:val="center"/>
        <w:rPr>
          <w:rFonts w:hint="eastAsia" w:ascii="宋体" w:hAnsi="宋体" w:cs="宋体"/>
          <w:b/>
          <w:bCs/>
          <w:color w:val="auto"/>
          <w:sz w:val="112"/>
          <w:szCs w:val="112"/>
        </w:rPr>
      </w:pPr>
      <w:r>
        <w:rPr>
          <w:rFonts w:hint="eastAsia" w:ascii="宋体" w:hAnsi="宋体" w:cs="宋体"/>
          <w:b/>
          <w:bCs/>
          <w:color w:val="auto"/>
          <w:sz w:val="112"/>
          <w:szCs w:val="112"/>
        </w:rPr>
        <w:t>采</w:t>
      </w:r>
    </w:p>
    <w:p w14:paraId="20DAEC28">
      <w:pPr>
        <w:jc w:val="center"/>
        <w:rPr>
          <w:rFonts w:hint="eastAsia" w:ascii="宋体" w:hAnsi="宋体" w:cs="宋体"/>
          <w:b/>
          <w:bCs/>
          <w:color w:val="auto"/>
          <w:sz w:val="112"/>
          <w:szCs w:val="112"/>
        </w:rPr>
      </w:pPr>
      <w:r>
        <w:rPr>
          <w:rFonts w:hint="eastAsia" w:ascii="宋体" w:hAnsi="宋体" w:cs="宋体"/>
          <w:b/>
          <w:bCs/>
          <w:color w:val="auto"/>
          <w:sz w:val="112"/>
          <w:szCs w:val="112"/>
        </w:rPr>
        <w:t>购</w:t>
      </w:r>
    </w:p>
    <w:p w14:paraId="654B47B0">
      <w:pPr>
        <w:jc w:val="center"/>
        <w:rPr>
          <w:rFonts w:hint="eastAsia" w:ascii="宋体" w:hAnsi="宋体" w:cs="宋体"/>
          <w:b/>
          <w:bCs/>
          <w:color w:val="auto"/>
          <w:sz w:val="112"/>
          <w:szCs w:val="112"/>
        </w:rPr>
      </w:pPr>
      <w:r>
        <w:rPr>
          <w:rFonts w:hint="eastAsia" w:ascii="宋体" w:hAnsi="宋体" w:cs="宋体"/>
          <w:b/>
          <w:bCs/>
          <w:color w:val="auto"/>
          <w:sz w:val="112"/>
          <w:szCs w:val="112"/>
        </w:rPr>
        <w:t>需</w:t>
      </w:r>
    </w:p>
    <w:p w14:paraId="4CBDD867">
      <w:pPr>
        <w:jc w:val="center"/>
        <w:rPr>
          <w:rFonts w:hint="eastAsia" w:ascii="宋体" w:hAnsi="宋体" w:cs="宋体"/>
          <w:b/>
          <w:bCs/>
          <w:color w:val="auto"/>
          <w:sz w:val="112"/>
          <w:szCs w:val="112"/>
        </w:rPr>
      </w:pPr>
      <w:r>
        <w:rPr>
          <w:rFonts w:hint="eastAsia" w:ascii="宋体" w:hAnsi="宋体" w:cs="宋体"/>
          <w:b/>
          <w:bCs/>
          <w:color w:val="auto"/>
          <w:sz w:val="112"/>
          <w:szCs w:val="112"/>
        </w:rPr>
        <w:t>求</w:t>
      </w:r>
    </w:p>
    <w:p w14:paraId="0D15FA31">
      <w:pPr>
        <w:jc w:val="center"/>
        <w:rPr>
          <w:rFonts w:hint="eastAsia" w:ascii="宋体" w:hAnsi="宋体" w:cs="宋体"/>
          <w:color w:val="auto"/>
          <w:sz w:val="36"/>
          <w:szCs w:val="36"/>
        </w:rPr>
      </w:pPr>
    </w:p>
    <w:p w14:paraId="53964C5E">
      <w:pPr>
        <w:spacing w:line="640" w:lineRule="exact"/>
        <w:rPr>
          <w:rFonts w:hint="eastAsia" w:ascii="宋体" w:hAnsi="宋体" w:cs="宋体"/>
          <w:b/>
          <w:bCs/>
          <w:color w:val="auto"/>
          <w:sz w:val="52"/>
          <w:szCs w:val="52"/>
        </w:rPr>
      </w:pPr>
    </w:p>
    <w:p w14:paraId="7789001A">
      <w:pPr>
        <w:spacing w:line="640" w:lineRule="exact"/>
        <w:jc w:val="center"/>
        <w:rPr>
          <w:rFonts w:hint="eastAsia" w:ascii="宋体" w:hAnsi="宋体" w:cs="宋体"/>
          <w:b/>
          <w:bCs/>
          <w:color w:val="auto"/>
          <w:sz w:val="52"/>
          <w:szCs w:val="52"/>
        </w:rPr>
      </w:pPr>
    </w:p>
    <w:p w14:paraId="7B7EEAB5">
      <w:pPr>
        <w:spacing w:line="640" w:lineRule="exact"/>
        <w:jc w:val="center"/>
        <w:rPr>
          <w:rFonts w:hint="default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网络管理中心</w:t>
      </w:r>
    </w:p>
    <w:p w14:paraId="57420A0D">
      <w:pPr>
        <w:spacing w:line="640" w:lineRule="exact"/>
        <w:jc w:val="center"/>
        <w:rPr>
          <w:rFonts w:hint="eastAsia" w:ascii="宋体" w:hAnsi="宋体" w:cs="宋体"/>
          <w:b/>
          <w:bCs/>
          <w:color w:val="auto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2026</w:t>
      </w:r>
      <w:r>
        <w:rPr>
          <w:rFonts w:hint="eastAsia" w:ascii="宋体" w:hAnsi="宋体" w:cs="宋体"/>
          <w:b/>
          <w:bCs/>
          <w:color w:val="auto"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sz w:val="44"/>
          <w:szCs w:val="44"/>
        </w:rPr>
        <w:t>月</w:t>
      </w:r>
    </w:p>
    <w:p w14:paraId="165E5266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娄底职业技术学院</w:t>
      </w:r>
    </w:p>
    <w:p w14:paraId="4D1B4950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教育网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光纤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链路租赁项目采购需求</w:t>
      </w:r>
    </w:p>
    <w:p w14:paraId="046E6BC4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</w:p>
    <w:p w14:paraId="4AC661A7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一、项目名称及概述</w:t>
      </w:r>
    </w:p>
    <w:p w14:paraId="611E0D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本项目为娄底职业技术学院教育网光纤链路租赁项目，具体为：租赁娄底职业技术学院教育网网络出口300M专用链路，实现从娄底职业技术学院至湖南人文科技学院（湖南教育网节点），接入教育网学术网带宽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租赁期为三年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</w:p>
    <w:p w14:paraId="1B04DE8B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二、预算控制价</w:t>
      </w:r>
    </w:p>
    <w:p w14:paraId="231E47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2.4</w:t>
      </w:r>
      <w:r>
        <w:rPr>
          <w:rFonts w:hint="eastAsia" w:eastAsia="仿宋_GB2312"/>
          <w:sz w:val="28"/>
          <w:szCs w:val="28"/>
        </w:rPr>
        <w:t>万元</w:t>
      </w:r>
    </w:p>
    <w:p w14:paraId="6E9F8C1B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三、采购方式</w:t>
      </w:r>
    </w:p>
    <w:p w14:paraId="2FF777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询价采购</w:t>
      </w:r>
    </w:p>
    <w:p w14:paraId="29E750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四、投标人基本资质要求</w:t>
      </w:r>
    </w:p>
    <w:p w14:paraId="7B3A2C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（一）一般资质条件</w:t>
      </w:r>
    </w:p>
    <w:p w14:paraId="7A371C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投标人必须是在中华人民共和国境内注册登记的法人、其他组织或者自然人，且应当符合《政府采购法》第二十二条第一款的规定，即：</w:t>
      </w:r>
    </w:p>
    <w:p w14:paraId="27B18B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1、具有独立承担民事责任的能力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 w14:paraId="41AB55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2、具有良好的商业信誉和健全的财务会计制度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 w14:paraId="4D0C1E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3、具有履行合同所必需的设备和专业技术能力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 w14:paraId="7310BF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4、有依法缴纳税收和社会保障资金的良好记录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 w14:paraId="5AE6DD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5、参加政府采购活动前三年内，在经营活动中没有重大违法记录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 w14:paraId="16C271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6、法律、行政法规规定的其他条件。</w:t>
      </w:r>
    </w:p>
    <w:p w14:paraId="488B11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根据《湖南省财政厅关于政府采购促进中小企业发展有关措施的通知》</w:t>
      </w:r>
      <w:r>
        <w:rPr>
          <w:rFonts w:hint="eastAsia" w:eastAsia="仿宋_GB2312"/>
          <w:sz w:val="28"/>
          <w:szCs w:val="28"/>
          <w:lang w:eastAsia="zh-CN"/>
        </w:rPr>
        <w:t>，</w:t>
      </w:r>
      <w:r>
        <w:rPr>
          <w:rFonts w:hint="eastAsia" w:eastAsia="仿宋_GB2312"/>
          <w:sz w:val="28"/>
          <w:szCs w:val="28"/>
        </w:rPr>
        <w:t>以上资格条件中的2、3、4、5证明文件可以以承诺方式递交，如果是承诺方式，请提供《湖南省政府采购供应商资质承诺函》。</w:t>
      </w:r>
    </w:p>
    <w:p w14:paraId="2353A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（二）其他资质要求</w:t>
      </w:r>
    </w:p>
    <w:p w14:paraId="6DFD9C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  <w:lang w:eastAsia="zh-CN"/>
        </w:rPr>
        <w:t>、</w:t>
      </w:r>
      <w:r>
        <w:rPr>
          <w:rFonts w:hint="eastAsia" w:eastAsia="仿宋_GB2312"/>
          <w:sz w:val="28"/>
          <w:szCs w:val="28"/>
        </w:rPr>
        <w:t>投标人必须依法取得企业营业执照，营业执照处于有效期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 w14:paraId="4E7998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2、投标人提供企业有效的法人营业执照副本和其它资质证明扫描件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 w14:paraId="5D420F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hint="eastAsia" w:eastAsia="仿宋_GB2312"/>
          <w:sz w:val="28"/>
          <w:szCs w:val="28"/>
        </w:rPr>
        <w:t>、本项目不接受联合体投标。</w:t>
      </w:r>
    </w:p>
    <w:p w14:paraId="2025DE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仿宋_GB2312"/>
          <w:sz w:val="28"/>
          <w:szCs w:val="28"/>
        </w:rPr>
      </w:pPr>
    </w:p>
    <w:p w14:paraId="570C83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cs="宋体"/>
          <w:szCs w:val="21"/>
        </w:rPr>
      </w:pPr>
      <w:r>
        <w:rPr>
          <w:rFonts w:hint="eastAsia" w:eastAsia="仿宋_GB2312"/>
          <w:sz w:val="28"/>
          <w:szCs w:val="28"/>
        </w:rPr>
        <w:t>五、采购基本要求</w:t>
      </w:r>
    </w:p>
    <w:p w14:paraId="02BC32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提供长途传输链路服务，保障娄底职业技术学院至湖南人文科技学院（湖南教育网节点）长途链路畅通，服务可用，服务及时。</w:t>
      </w:r>
    </w:p>
    <w:p w14:paraId="572CF9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六、交货时间、地点及方式</w:t>
      </w:r>
    </w:p>
    <w:p w14:paraId="47E700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1、交货时间：中标人须于合同签订后</w:t>
      </w:r>
      <w:r>
        <w:rPr>
          <w:rFonts w:hint="eastAsia" w:eastAsia="仿宋_GB2312"/>
          <w:sz w:val="28"/>
          <w:szCs w:val="28"/>
          <w:lang w:val="en-US" w:eastAsia="zh-CN"/>
        </w:rPr>
        <w:t>10</w:t>
      </w:r>
      <w:r>
        <w:rPr>
          <w:rFonts w:hint="eastAsia" w:eastAsia="仿宋_GB2312"/>
          <w:sz w:val="28"/>
          <w:szCs w:val="28"/>
        </w:rPr>
        <w:t>个工作日内完成项目实施并交付使用。</w:t>
      </w:r>
    </w:p>
    <w:p w14:paraId="1EFEB0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2、交货地点：娄底职业技术学院指定地点。</w:t>
      </w:r>
    </w:p>
    <w:p w14:paraId="4FD619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3、交货方式：中标人完成供货后须进行合格验收，中标人承担验收合格前的一切风险、责任和费用。</w:t>
      </w:r>
    </w:p>
    <w:p w14:paraId="635402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售后服务</w:t>
      </w:r>
    </w:p>
    <w:p w14:paraId="4A2E58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1、</w:t>
      </w:r>
      <w:r>
        <w:rPr>
          <w:rFonts w:hint="eastAsia" w:eastAsia="仿宋_GB2312"/>
          <w:sz w:val="28"/>
          <w:szCs w:val="28"/>
        </w:rPr>
        <w:t>确保线路的畅通，主干机器、设备的稳定运行，路由的正常管理，延迟，丢包率最优。保证提供的网络链路服务具备高度的可靠性，具备抵抗设备故障、线路故障和环境风险等因素的能力，保证学术带宽的优质质量。</w:t>
      </w:r>
    </w:p>
    <w:p w14:paraId="0FCD73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2、</w:t>
      </w:r>
      <w:r>
        <w:rPr>
          <w:rFonts w:hint="eastAsia" w:eastAsia="仿宋_GB2312"/>
          <w:sz w:val="28"/>
          <w:szCs w:val="28"/>
        </w:rPr>
        <w:t>承诺出现链路通道故障半小时响应，一般故障2小时内解决，4小时内到达用户现场，对于紧急情况在15分钟内应做出反应。</w:t>
      </w:r>
    </w:p>
    <w:p w14:paraId="548A70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3、</w:t>
      </w:r>
      <w:r>
        <w:rPr>
          <w:rFonts w:hint="eastAsia" w:eastAsia="仿宋_GB2312"/>
          <w:sz w:val="28"/>
          <w:szCs w:val="28"/>
        </w:rPr>
        <w:t>通过监控系统7*24小时监控主干网以及链路的网络情况，一旦出现故障，便立即通知使用方，并同时开始排查故障，实时监控链路使用情况。</w:t>
      </w:r>
    </w:p>
    <w:p w14:paraId="3CE052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4、</w:t>
      </w:r>
      <w:r>
        <w:rPr>
          <w:rFonts w:hint="eastAsia" w:eastAsia="仿宋_GB2312"/>
          <w:sz w:val="28"/>
          <w:szCs w:val="28"/>
        </w:rPr>
        <w:t>提供必要的技术支持与协助，需要时提供上门服务。</w:t>
      </w:r>
    </w:p>
    <w:p w14:paraId="33DB22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八、付款方式</w:t>
      </w:r>
    </w:p>
    <w:p w14:paraId="6D84F7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项目验收合格后</w:t>
      </w:r>
      <w:r>
        <w:rPr>
          <w:rFonts w:hint="eastAsia" w:eastAsia="仿宋_GB2312"/>
          <w:sz w:val="28"/>
          <w:szCs w:val="28"/>
          <w:lang w:val="en-US" w:eastAsia="zh-CN"/>
        </w:rPr>
        <w:t>三</w:t>
      </w:r>
      <w:r>
        <w:rPr>
          <w:rFonts w:hint="eastAsia" w:eastAsia="仿宋_GB2312"/>
          <w:sz w:val="28"/>
          <w:szCs w:val="28"/>
        </w:rPr>
        <w:t>个月内支付全部合同款项。</w:t>
      </w:r>
    </w:p>
    <w:p w14:paraId="197AFB51">
      <w:pPr>
        <w:spacing w:line="4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/>
        </w:rPr>
      </w:pPr>
    </w:p>
    <w:p w14:paraId="480A3EC2"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</w:p>
    <w:p w14:paraId="604EC1B0"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</w:p>
    <w:p w14:paraId="789CF90B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2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                                    网络管理中心</w:t>
      </w:r>
    </w:p>
    <w:p w14:paraId="61B9C18E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852" w:firstLine="420"/>
        <w:jc w:val="righ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202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kern w:val="2"/>
          <w:sz w:val="28"/>
          <w:szCs w:val="28"/>
        </w:rPr>
        <w:t>年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2"/>
          <w:sz w:val="28"/>
          <w:szCs w:val="28"/>
        </w:rPr>
        <w:t>月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kern w:val="2"/>
          <w:sz w:val="28"/>
          <w:szCs w:val="28"/>
        </w:rPr>
        <w:t>日</w:t>
      </w:r>
    </w:p>
    <w:p w14:paraId="71286D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003FF7"/>
    <w:multiLevelType w:val="multilevel"/>
    <w:tmpl w:val="46003FF7"/>
    <w:lvl w:ilvl="0" w:tentative="0">
      <w:start w:val="1"/>
      <w:numFmt w:val="decimal"/>
      <w:isLgl/>
      <w:suff w:val="space"/>
      <w:lvlText w:val="第%1章"/>
      <w:lvlJc w:val="left"/>
      <w:rPr>
        <w:rFonts w:hint="default" w:ascii="Times New Roman" w:hAnsi="Times New Roman" w:eastAsia="宋体" w:cs="Times New Roman"/>
        <w:b/>
        <w:i w:val="0"/>
        <w:spacing w:val="20"/>
        <w:w w:val="100"/>
        <w:position w:val="0"/>
        <w:sz w:val="36"/>
      </w:rPr>
    </w:lvl>
    <w:lvl w:ilvl="1" w:tentative="0">
      <w:start w:val="1"/>
      <w:numFmt w:val="decimal"/>
      <w:pStyle w:val="2"/>
      <w:isLgl/>
      <w:lvlText w:val="%1.%2"/>
      <w:lvlJc w:val="left"/>
      <w:pPr>
        <w:tabs>
          <w:tab w:val="left" w:pos="720"/>
        </w:tabs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szCs w:val="21"/>
        <w:u w:val="none"/>
        <w:vertAlign w:val="baseline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</w:pPr>
      <w:rPr>
        <w:rFonts w:hint="eastAsia" w:cs="Times New Roman"/>
      </w:rPr>
    </w:lvl>
    <w:lvl w:ilvl="3" w:tentative="0">
      <w:start w:val="1"/>
      <w:numFmt w:val="decimal"/>
      <w:suff w:val="space"/>
      <w:lvlText w:val="%1.%2.%3.%4"/>
      <w:lvlJc w:val="left"/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76262"/>
    <w:rsid w:val="2E47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kern w:val="0"/>
      <w:sz w:val="26"/>
      <w:szCs w:val="2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2026-01-22T07:08:00Z</dcterms:created>
  <dc:creator>冬瓜</dc:creator>
  <cp:lastModifiedBy>冬瓜</cp:lastModifiedBy>
  <dcterms:modified xsi:type="dcterms:W3CDTF">2026-01-22T07:10:21Z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9F68E7C9CD454C789D403D01FAB5877A_11</vt:lpwstr>
  </property>
  <property fmtid="{D5CDD505-2E9C-101B-9397-08002B2CF9AE}" pid="4" name="KSOTemplateDocerSaveRecord">
    <vt:lpwstr>eyJoZGlkIjoiMWEyMWI1NTY1NTIzNDRmZTk2MmZjZGU2ZTcyODlkYzciLCJ1c2VySWQiOiIzOTk0NzYxMDIifQ==</vt:lpwstr>
  </property>
</Properties>
</file>