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8041C" w14:textId="77777777" w:rsidR="002D397F" w:rsidRDefault="002467EB">
      <w:pPr>
        <w:adjustRightInd w:val="0"/>
        <w:snapToGrid w:val="0"/>
        <w:spacing w:line="360" w:lineRule="exact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附件：</w:t>
      </w:r>
    </w:p>
    <w:p w14:paraId="1A255246" w14:textId="77777777" w:rsidR="002D397F" w:rsidRDefault="002467EB">
      <w:pPr>
        <w:adjustRightInd w:val="0"/>
        <w:snapToGrid w:val="0"/>
        <w:spacing w:line="58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sz w:val="32"/>
          <w:szCs w:val="32"/>
        </w:rPr>
        <w:t>202</w:t>
      </w:r>
      <w:r>
        <w:rPr>
          <w:rFonts w:ascii="宋体" w:eastAsia="宋体" w:hAnsi="宋体" w:cs="Times New Roman"/>
          <w:b/>
          <w:sz w:val="32"/>
          <w:szCs w:val="32"/>
        </w:rPr>
        <w:t>5</w:t>
      </w:r>
      <w:r>
        <w:rPr>
          <w:rFonts w:ascii="宋体" w:eastAsia="宋体" w:hAnsi="宋体" w:cs="Times New Roman" w:hint="eastAsia"/>
          <w:b/>
          <w:sz w:val="32"/>
          <w:szCs w:val="32"/>
        </w:rPr>
        <w:t>年娄底职业技术学</w:t>
      </w:r>
      <w:proofErr w:type="gramStart"/>
      <w:r>
        <w:rPr>
          <w:rFonts w:ascii="宋体" w:eastAsia="宋体" w:hAnsi="宋体" w:cs="Times New Roman" w:hint="eastAsia"/>
          <w:b/>
          <w:sz w:val="32"/>
          <w:szCs w:val="32"/>
        </w:rPr>
        <w:t>院校级</w:t>
      </w:r>
      <w:proofErr w:type="gramEnd"/>
      <w:r>
        <w:rPr>
          <w:rFonts w:ascii="宋体" w:eastAsia="宋体" w:hAnsi="宋体" w:cs="Times New Roman" w:hint="eastAsia"/>
          <w:b/>
          <w:sz w:val="32"/>
          <w:szCs w:val="32"/>
        </w:rPr>
        <w:t>教育</w:t>
      </w:r>
      <w:r>
        <w:rPr>
          <w:rFonts w:ascii="宋体" w:eastAsia="宋体" w:hAnsi="宋体" w:cs="Times New Roman" w:hint="eastAsia"/>
          <w:b/>
          <w:sz w:val="32"/>
          <w:szCs w:val="32"/>
        </w:rPr>
        <w:t>教学成果奖拟获奖名单</w:t>
      </w:r>
    </w:p>
    <w:tbl>
      <w:tblPr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96"/>
        <w:gridCol w:w="3014"/>
        <w:gridCol w:w="3061"/>
        <w:gridCol w:w="1630"/>
      </w:tblGrid>
      <w:tr w:rsidR="002D397F" w14:paraId="7D2BDCEA" w14:textId="77777777">
        <w:trPr>
          <w:trHeight w:val="858"/>
        </w:trPr>
        <w:tc>
          <w:tcPr>
            <w:tcW w:w="857" w:type="dxa"/>
            <w:vAlign w:val="center"/>
          </w:tcPr>
          <w:bookmarkEnd w:id="0"/>
          <w:p w14:paraId="6D30D7F1" w14:textId="77777777" w:rsidR="002D397F" w:rsidRDefault="002467E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获奖</w:t>
            </w:r>
          </w:p>
          <w:p w14:paraId="0B77497D" w14:textId="77777777" w:rsidR="002D397F" w:rsidRDefault="002467E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596" w:type="dxa"/>
            <w:vAlign w:val="center"/>
          </w:tcPr>
          <w:p w14:paraId="3FC946E3" w14:textId="77777777" w:rsidR="002D397F" w:rsidRDefault="002467E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14" w:type="dxa"/>
            <w:vAlign w:val="center"/>
          </w:tcPr>
          <w:p w14:paraId="31678102" w14:textId="77777777" w:rsidR="002D397F" w:rsidRDefault="002467E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3061" w:type="dxa"/>
            <w:vAlign w:val="center"/>
          </w:tcPr>
          <w:p w14:paraId="2DED6C45" w14:textId="77777777" w:rsidR="002D397F" w:rsidRDefault="002467EB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主要完成人</w:t>
            </w:r>
          </w:p>
        </w:tc>
        <w:tc>
          <w:tcPr>
            <w:tcW w:w="1630" w:type="dxa"/>
            <w:vAlign w:val="center"/>
          </w:tcPr>
          <w:p w14:paraId="2A223123" w14:textId="77777777" w:rsidR="002D397F" w:rsidRDefault="002467E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主要完成单位</w:t>
            </w:r>
          </w:p>
        </w:tc>
      </w:tr>
      <w:tr w:rsidR="002D397F" w14:paraId="7EBE9918" w14:textId="77777777">
        <w:trPr>
          <w:trHeight w:val="831"/>
        </w:trPr>
        <w:tc>
          <w:tcPr>
            <w:tcW w:w="857" w:type="dxa"/>
            <w:vMerge w:val="restart"/>
            <w:vAlign w:val="center"/>
          </w:tcPr>
          <w:p w14:paraId="70C7808F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596" w:type="dxa"/>
            <w:vAlign w:val="center"/>
          </w:tcPr>
          <w:p w14:paraId="4A84A55A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014" w:type="dxa"/>
            <w:vAlign w:val="center"/>
          </w:tcPr>
          <w:p w14:paraId="6B5EA6BD" w14:textId="77777777" w:rsidR="002D397F" w:rsidRDefault="002467E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服务乡村振兴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“四精准”就地定向培养新时代村干部的路径创新实践</w:t>
            </w:r>
          </w:p>
        </w:tc>
        <w:tc>
          <w:tcPr>
            <w:tcW w:w="3061" w:type="dxa"/>
            <w:vAlign w:val="center"/>
          </w:tcPr>
          <w:p w14:paraId="25ADEFD7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谢大识、李宇才、王先坤、喻彩霞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张文泉、王琦、刘莎莎、曾玉华、周晶</w:t>
            </w:r>
          </w:p>
        </w:tc>
        <w:tc>
          <w:tcPr>
            <w:tcW w:w="1630" w:type="dxa"/>
            <w:vAlign w:val="center"/>
          </w:tcPr>
          <w:p w14:paraId="347AB9D2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农林工程学院</w:t>
            </w:r>
          </w:p>
        </w:tc>
      </w:tr>
      <w:tr w:rsidR="002D397F" w14:paraId="6E879B47" w14:textId="77777777">
        <w:trPr>
          <w:trHeight w:val="782"/>
        </w:trPr>
        <w:tc>
          <w:tcPr>
            <w:tcW w:w="857" w:type="dxa"/>
            <w:vMerge/>
            <w:vAlign w:val="center"/>
          </w:tcPr>
          <w:p w14:paraId="4A529F2C" w14:textId="77777777" w:rsidR="002D397F" w:rsidRDefault="002D3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5CD93D71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3014" w:type="dxa"/>
            <w:vAlign w:val="center"/>
          </w:tcPr>
          <w:p w14:paraId="226DE17A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基于“四协同三融合三平台”的智能制造产教融合基地实体化运行创新实践</w:t>
            </w:r>
          </w:p>
        </w:tc>
        <w:tc>
          <w:tcPr>
            <w:tcW w:w="3061" w:type="dxa"/>
            <w:vAlign w:val="center"/>
          </w:tcPr>
          <w:p w14:paraId="648BA068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刘云韩、晏然、龙永坚、刘军、吴兴湘、刘若桥、龙育才、聂进、郭奇</w:t>
            </w:r>
          </w:p>
        </w:tc>
        <w:tc>
          <w:tcPr>
            <w:tcW w:w="1630" w:type="dxa"/>
            <w:vAlign w:val="center"/>
          </w:tcPr>
          <w:p w14:paraId="5653A9F6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产教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融合办</w:t>
            </w:r>
            <w:proofErr w:type="gramEnd"/>
          </w:p>
        </w:tc>
      </w:tr>
      <w:tr w:rsidR="002D397F" w14:paraId="2F7ADD37" w14:textId="77777777">
        <w:trPr>
          <w:trHeight w:val="883"/>
        </w:trPr>
        <w:tc>
          <w:tcPr>
            <w:tcW w:w="857" w:type="dxa"/>
            <w:vMerge w:val="restart"/>
            <w:vAlign w:val="center"/>
          </w:tcPr>
          <w:p w14:paraId="7A2186AE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596" w:type="dxa"/>
            <w:vAlign w:val="center"/>
          </w:tcPr>
          <w:p w14:paraId="52199E07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014" w:type="dxa"/>
            <w:vAlign w:val="center"/>
          </w:tcPr>
          <w:p w14:paraId="2771A95A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“五融”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协同育人：高校铸牢中华民族共同体意识教育的创新与实践</w:t>
            </w:r>
          </w:p>
        </w:tc>
        <w:tc>
          <w:tcPr>
            <w:tcW w:w="3061" w:type="dxa"/>
            <w:vAlign w:val="center"/>
          </w:tcPr>
          <w:p w14:paraId="1FBFB486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、邱玉贵、申晓伟、匡媛元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王欢妍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王冬青、王琦、周雯婷、王宗凡</w:t>
            </w:r>
          </w:p>
        </w:tc>
        <w:tc>
          <w:tcPr>
            <w:tcW w:w="1630" w:type="dxa"/>
            <w:vAlign w:val="center"/>
          </w:tcPr>
          <w:p w14:paraId="057E726A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学生工作处</w:t>
            </w:r>
          </w:p>
        </w:tc>
      </w:tr>
      <w:tr w:rsidR="002D397F" w14:paraId="3C3A6160" w14:textId="77777777">
        <w:trPr>
          <w:trHeight w:val="898"/>
        </w:trPr>
        <w:tc>
          <w:tcPr>
            <w:tcW w:w="857" w:type="dxa"/>
            <w:vMerge/>
            <w:vAlign w:val="center"/>
          </w:tcPr>
          <w:p w14:paraId="118D9BA8" w14:textId="77777777" w:rsidR="002D397F" w:rsidRDefault="002D3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59A449A4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3014" w:type="dxa"/>
            <w:vAlign w:val="center"/>
          </w:tcPr>
          <w:p w14:paraId="095B2B72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高职护理专业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教协同“三聚焦四融合六维度”人才培养模式的创新实践</w:t>
            </w:r>
          </w:p>
        </w:tc>
        <w:tc>
          <w:tcPr>
            <w:tcW w:w="3061" w:type="dxa"/>
            <w:vAlign w:val="center"/>
          </w:tcPr>
          <w:p w14:paraId="29547848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周娟、范国正、曾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、孙玉红、许传红、邹莎、刘媚</w:t>
            </w:r>
          </w:p>
        </w:tc>
        <w:tc>
          <w:tcPr>
            <w:tcW w:w="1630" w:type="dxa"/>
            <w:vAlign w:val="center"/>
          </w:tcPr>
          <w:p w14:paraId="557468DE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护理学院、娄底市中心医院、桃源县中医医院</w:t>
            </w:r>
          </w:p>
        </w:tc>
      </w:tr>
      <w:tr w:rsidR="002D397F" w14:paraId="1A182468" w14:textId="77777777">
        <w:trPr>
          <w:trHeight w:val="853"/>
        </w:trPr>
        <w:tc>
          <w:tcPr>
            <w:tcW w:w="857" w:type="dxa"/>
            <w:vMerge/>
            <w:vAlign w:val="center"/>
          </w:tcPr>
          <w:p w14:paraId="10E3CE0D" w14:textId="77777777" w:rsidR="002D397F" w:rsidRDefault="002D3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6E53E30C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3014" w:type="dxa"/>
            <w:vAlign w:val="center"/>
          </w:tcPr>
          <w:p w14:paraId="7B25D9B3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动五共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：引领区域农机智造的产教融合育人模式创新与实践</w:t>
            </w:r>
          </w:p>
        </w:tc>
        <w:tc>
          <w:tcPr>
            <w:tcW w:w="3061" w:type="dxa"/>
            <w:vAlign w:val="center"/>
          </w:tcPr>
          <w:p w14:paraId="077585B8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龙育才、田延豹、周耿、吴光辉、唐立伟、朱冬、谢哲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、刘若桥、龙永坚</w:t>
            </w:r>
          </w:p>
        </w:tc>
        <w:tc>
          <w:tcPr>
            <w:tcW w:w="1630" w:type="dxa"/>
            <w:vAlign w:val="center"/>
          </w:tcPr>
          <w:p w14:paraId="1EF9A19C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机电工程学院</w:t>
            </w:r>
          </w:p>
        </w:tc>
      </w:tr>
      <w:tr w:rsidR="002D397F" w14:paraId="0084AF53" w14:textId="77777777">
        <w:trPr>
          <w:trHeight w:val="956"/>
        </w:trPr>
        <w:tc>
          <w:tcPr>
            <w:tcW w:w="857" w:type="dxa"/>
            <w:vMerge w:val="restart"/>
            <w:vAlign w:val="center"/>
          </w:tcPr>
          <w:p w14:paraId="39EBE470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596" w:type="dxa"/>
            <w:vAlign w:val="center"/>
          </w:tcPr>
          <w:p w14:paraId="74C1C9A5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014" w:type="dxa"/>
            <w:vAlign w:val="center"/>
          </w:tcPr>
          <w:p w14:paraId="103D9D41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‌五微一体，双链融合：计算机网络技术专业群育人模式创新实践</w:t>
            </w:r>
          </w:p>
        </w:tc>
        <w:tc>
          <w:tcPr>
            <w:tcW w:w="3061" w:type="dxa"/>
            <w:vAlign w:val="center"/>
          </w:tcPr>
          <w:p w14:paraId="01A369E9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邓明亮、王会、朱燕、封权初、肖子蕾、陈魏峰、罗金玲、黄卓</w:t>
            </w:r>
          </w:p>
        </w:tc>
        <w:tc>
          <w:tcPr>
            <w:tcW w:w="1630" w:type="dxa"/>
            <w:vAlign w:val="center"/>
          </w:tcPr>
          <w:p w14:paraId="641EB2D4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电子信息工程学院</w:t>
            </w:r>
          </w:p>
        </w:tc>
      </w:tr>
      <w:tr w:rsidR="002D397F" w14:paraId="36EB2A82" w14:textId="77777777">
        <w:trPr>
          <w:trHeight w:val="873"/>
        </w:trPr>
        <w:tc>
          <w:tcPr>
            <w:tcW w:w="857" w:type="dxa"/>
            <w:vMerge/>
            <w:vAlign w:val="center"/>
          </w:tcPr>
          <w:p w14:paraId="3D80E400" w14:textId="77777777" w:rsidR="002D397F" w:rsidRDefault="002D3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7E48DF76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3014" w:type="dxa"/>
            <w:vAlign w:val="center"/>
          </w:tcPr>
          <w:p w14:paraId="0FF919C8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娄底职业技术学院：推进“学、练、赛、评”一体化体育教学评价模式改革</w:t>
            </w:r>
          </w:p>
        </w:tc>
        <w:tc>
          <w:tcPr>
            <w:tcW w:w="3061" w:type="dxa"/>
            <w:vAlign w:val="center"/>
          </w:tcPr>
          <w:p w14:paraId="29AB87B1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付鹏、王银燕、曾海军、张萍、谢钢、吴雪辉、陈凌峰</w:t>
            </w:r>
          </w:p>
        </w:tc>
        <w:tc>
          <w:tcPr>
            <w:tcW w:w="1630" w:type="dxa"/>
            <w:vAlign w:val="center"/>
          </w:tcPr>
          <w:p w14:paraId="495B5309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公共课教学部</w:t>
            </w:r>
          </w:p>
        </w:tc>
      </w:tr>
      <w:tr w:rsidR="002D397F" w14:paraId="7F5221C1" w14:textId="77777777">
        <w:trPr>
          <w:trHeight w:val="928"/>
        </w:trPr>
        <w:tc>
          <w:tcPr>
            <w:tcW w:w="857" w:type="dxa"/>
            <w:vMerge/>
            <w:vAlign w:val="center"/>
          </w:tcPr>
          <w:p w14:paraId="36039AC5" w14:textId="77777777" w:rsidR="002D397F" w:rsidRDefault="002D3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2A921383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3014" w:type="dxa"/>
            <w:vAlign w:val="center"/>
          </w:tcPr>
          <w:p w14:paraId="4C8F41D3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思政入课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的设计软件教材与中华优秀传统文化融合的研究与实践（教材）</w:t>
            </w:r>
          </w:p>
        </w:tc>
        <w:tc>
          <w:tcPr>
            <w:tcW w:w="3061" w:type="dxa"/>
            <w:vAlign w:val="center"/>
          </w:tcPr>
          <w:p w14:paraId="7F3957F9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夏高彦、彭艳云、康佳玲、邓梦兰、郑丽伟、李毓龙</w:t>
            </w:r>
          </w:p>
        </w:tc>
        <w:tc>
          <w:tcPr>
            <w:tcW w:w="1630" w:type="dxa"/>
            <w:vAlign w:val="center"/>
          </w:tcPr>
          <w:p w14:paraId="283EC28F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艺术设计学院</w:t>
            </w:r>
          </w:p>
        </w:tc>
      </w:tr>
      <w:tr w:rsidR="002D397F" w14:paraId="56EF3FDC" w14:textId="77777777">
        <w:trPr>
          <w:trHeight w:val="913"/>
        </w:trPr>
        <w:tc>
          <w:tcPr>
            <w:tcW w:w="857" w:type="dxa"/>
            <w:vMerge/>
            <w:vAlign w:val="center"/>
          </w:tcPr>
          <w:p w14:paraId="460CAD94" w14:textId="77777777" w:rsidR="002D397F" w:rsidRDefault="002D3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49F91770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3014" w:type="dxa"/>
            <w:vAlign w:val="center"/>
          </w:tcPr>
          <w:p w14:paraId="24E11563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校行企四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驱联动，“一点一线四融五面”培养区域电子信息产业人才实践探索</w:t>
            </w:r>
          </w:p>
        </w:tc>
        <w:tc>
          <w:tcPr>
            <w:tcW w:w="3061" w:type="dxa"/>
            <w:vAlign w:val="center"/>
          </w:tcPr>
          <w:p w14:paraId="7DB920E4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方芳、刘理云、朱燕、伍锦群、吴水平、曾东波、刘罗仁、陈巍峰</w:t>
            </w:r>
          </w:p>
        </w:tc>
        <w:tc>
          <w:tcPr>
            <w:tcW w:w="1630" w:type="dxa"/>
            <w:vAlign w:val="center"/>
          </w:tcPr>
          <w:p w14:paraId="0D0CB32A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电子信息工程学院</w:t>
            </w:r>
          </w:p>
        </w:tc>
      </w:tr>
      <w:tr w:rsidR="002D397F" w14:paraId="7C38699E" w14:textId="77777777">
        <w:trPr>
          <w:trHeight w:val="721"/>
        </w:trPr>
        <w:tc>
          <w:tcPr>
            <w:tcW w:w="857" w:type="dxa"/>
            <w:vMerge/>
            <w:vAlign w:val="center"/>
          </w:tcPr>
          <w:p w14:paraId="14CC9B07" w14:textId="77777777" w:rsidR="002D397F" w:rsidRDefault="002D3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13CEEDB2" w14:textId="77777777" w:rsidR="002D397F" w:rsidRDefault="002467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3014" w:type="dxa"/>
            <w:vAlign w:val="center"/>
          </w:tcPr>
          <w:p w14:paraId="019173F2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产教融合背景下高职院校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EPC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项目全过程跟踪审计人才培养模式的创新与实践</w:t>
            </w:r>
          </w:p>
        </w:tc>
        <w:tc>
          <w:tcPr>
            <w:tcW w:w="3061" w:type="dxa"/>
            <w:vAlign w:val="center"/>
          </w:tcPr>
          <w:p w14:paraId="5F6EB1BD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刘文红、付学、叶玲、李清奇、宋玉华、陈红娟</w:t>
            </w:r>
          </w:p>
        </w:tc>
        <w:tc>
          <w:tcPr>
            <w:tcW w:w="1630" w:type="dxa"/>
            <w:vAlign w:val="center"/>
          </w:tcPr>
          <w:p w14:paraId="2374D585" w14:textId="77777777" w:rsidR="002D397F" w:rsidRDefault="002467E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审计处、建筑工程学院</w:t>
            </w:r>
          </w:p>
        </w:tc>
      </w:tr>
    </w:tbl>
    <w:p w14:paraId="501A9118" w14:textId="77777777" w:rsidR="002D397F" w:rsidRDefault="002D397F">
      <w:pPr>
        <w:spacing w:line="200" w:lineRule="exact"/>
        <w:rPr>
          <w:rFonts w:ascii="宋体" w:eastAsia="宋体" w:hAnsi="宋体"/>
          <w:b/>
          <w:sz w:val="36"/>
        </w:rPr>
      </w:pPr>
    </w:p>
    <w:sectPr w:rsidR="002D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774C0" w14:textId="77777777" w:rsidR="002467EB" w:rsidRDefault="002467EB" w:rsidP="00921695">
      <w:r>
        <w:separator/>
      </w:r>
    </w:p>
  </w:endnote>
  <w:endnote w:type="continuationSeparator" w:id="0">
    <w:p w14:paraId="34EA5E55" w14:textId="77777777" w:rsidR="002467EB" w:rsidRDefault="002467EB" w:rsidP="0092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24249" w14:textId="77777777" w:rsidR="002467EB" w:rsidRDefault="002467EB" w:rsidP="00921695">
      <w:r>
        <w:separator/>
      </w:r>
    </w:p>
  </w:footnote>
  <w:footnote w:type="continuationSeparator" w:id="0">
    <w:p w14:paraId="618B4FB9" w14:textId="77777777" w:rsidR="002467EB" w:rsidRDefault="002467EB" w:rsidP="00921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CE"/>
    <w:rsid w:val="0015289E"/>
    <w:rsid w:val="001D300B"/>
    <w:rsid w:val="002467EB"/>
    <w:rsid w:val="00273F40"/>
    <w:rsid w:val="00296036"/>
    <w:rsid w:val="002D397F"/>
    <w:rsid w:val="003F2FCE"/>
    <w:rsid w:val="00840457"/>
    <w:rsid w:val="00921695"/>
    <w:rsid w:val="00A727D0"/>
    <w:rsid w:val="00AA4E90"/>
    <w:rsid w:val="00D85C7F"/>
    <w:rsid w:val="00EE4F0A"/>
    <w:rsid w:val="24AF3183"/>
    <w:rsid w:val="3B376867"/>
    <w:rsid w:val="6FD26F3F"/>
    <w:rsid w:val="7495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uiPriority w:val="99"/>
    <w:unhideWhenUsed/>
    <w:rsid w:val="00921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16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1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16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uiPriority w:val="99"/>
    <w:unhideWhenUsed/>
    <w:rsid w:val="00921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16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1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16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xb21cn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肖子蕾</cp:lastModifiedBy>
  <cp:revision>2</cp:revision>
  <dcterms:created xsi:type="dcterms:W3CDTF">2025-05-12T02:20:00Z</dcterms:created>
  <dcterms:modified xsi:type="dcterms:W3CDTF">2025-05-12T02:20:00Z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eyJoZGlkIjoiMWRmYjdiNjEyMDRhNWI5ODI0YjQ1MjNlZTUxZjk3MmEiLCJ1c2VySWQiOiI0MjQwMzE2MjEifQ==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5817471193D347FBBA56F18AA3511047_12</vt:lpwstr>
  </property>
</Properties>
</file>