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70"/>
        <w:gridCol w:w="1657"/>
        <w:gridCol w:w="269"/>
        <w:gridCol w:w="496"/>
        <w:gridCol w:w="8177"/>
        <w:gridCol w:w="1013"/>
        <w:gridCol w:w="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3569" w:type="dxa"/>
            <w:gridSpan w:val="7"/>
            <w:noWrap w:val="0"/>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bookmarkStart w:id="0" w:name="_GoBack"/>
            <w:r>
              <w:rPr>
                <w:rFonts w:hint="eastAsia" w:ascii="宋体" w:hAnsi="宋体" w:eastAsia="宋体" w:cs="宋体"/>
                <w:i w:val="0"/>
                <w:color w:val="000000"/>
                <w:kern w:val="0"/>
                <w:sz w:val="40"/>
                <w:szCs w:val="40"/>
                <w:u w:val="none"/>
                <w:lang w:val="en-US" w:eastAsia="zh-CN" w:bidi="ar"/>
              </w:rPr>
              <w:t>娄底职业技术学院遴选青年骨干教师计分标准</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2627"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姓名：</w:t>
            </w:r>
          </w:p>
        </w:tc>
        <w:tc>
          <w:tcPr>
            <w:tcW w:w="269"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673"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所在部门：</w:t>
            </w:r>
          </w:p>
        </w:tc>
        <w:tc>
          <w:tcPr>
            <w:tcW w:w="1013" w:type="dxa"/>
            <w:noWrap w:val="0"/>
            <w:vAlign w:val="center"/>
          </w:tcPr>
          <w:p>
            <w:pPr>
              <w:jc w:val="left"/>
              <w:rPr>
                <w:rFonts w:hint="eastAsia" w:ascii="宋体" w:hAnsi="宋体" w:eastAsia="宋体" w:cs="宋体"/>
                <w:i w:val="0"/>
                <w:color w:val="000000"/>
                <w:sz w:val="20"/>
                <w:szCs w:val="20"/>
                <w:u w:val="none"/>
              </w:rPr>
            </w:pPr>
          </w:p>
        </w:tc>
        <w:tc>
          <w:tcPr>
            <w:tcW w:w="987" w:type="dxa"/>
            <w:noWrap w:val="0"/>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6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项目</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自评分</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专家</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1" w:hRule="atLeast"/>
        </w:trPr>
        <w:tc>
          <w:tcPr>
            <w:tcW w:w="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基本条件</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近3年师风师德</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1.必须满足基本分20分。没有违反教育部高校师风师德“红七条”；没有其他违纪违规行为计20分。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2.在教学检查通报中每点名批评一次扣1分。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3.加分5分：工作业绩突出，优岗每年计0.5分、获得校级及以上荣誉称号的、或经学校组稿报道的师德师风先进事迹，国家级计5分，省（部）级计4分，市（厅）级计3分，市处级或校级计1分。同一获奖项取最高级别的一项计分。合计上限5分。</w:t>
            </w:r>
          </w:p>
        </w:tc>
        <w:tc>
          <w:tcPr>
            <w:tcW w:w="101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6"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近4年工作量</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1.满足基本工作量；</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2.超工作量每超40个课时计1分。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3.合计上限为5分。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近4年教学质量</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教学质量考核每学期必须在85分及以上或良好及以上。</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color w:val="000000"/>
                <w:sz w:val="20"/>
                <w:szCs w:val="20"/>
                <w:u w:val="none"/>
                <w:lang w:val="en-US" w:eastAsia="zh-CN"/>
              </w:rPr>
            </w:pP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教</w:t>
            </w:r>
            <w:r>
              <w:rPr>
                <w:rFonts w:hint="eastAsia" w:ascii="宋体" w:hAnsi="宋体" w:eastAsia="宋体" w:cs="宋体"/>
                <w:i w:val="0"/>
                <w:color w:val="000000"/>
                <w:sz w:val="20"/>
                <w:szCs w:val="20"/>
                <w:u w:val="none"/>
                <w:lang w:val="en-US" w:eastAsia="zh-CN"/>
              </w:rPr>
              <w:t>育教学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近4年教学质量</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1教学质量考核（10分）：按考核得分的平均值（总分100分）×0.10计分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2.专业技能抽查：合格率100％计3分、[90％-100％）计2分、[80％-90％）计1分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3.毕业设计优秀计3分、良好计2分、合格计1分。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1"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近4年的教学竞赛</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教学技能竞赛获奖：参加由教育行政主管部门主办的教学技能竞赛并获得荣誉称号，获国家级一等奖表彰奖励第一名计10分，有效名次计6分，二等奖第一名计8分，有效名次计3分，三等奖第一名计6分，有效名次计2分；省（部）级一等奖表彰奖励第一名计8分，有效名次计4分，二等奖第一名计6分，有效名次计2分，三等奖第一名计4分；市（厅）级一等奖表彰奖励第一名计2分，校级一等奖计1分。参加其它政府职能部门、行业教学指导委员会或国家级省级一级协会、学会组织的教学技能竞赛并获得荣誉称号，获国家级一等奖表彰奖励第一名计4分，有效名次计2分，二等奖第一名计3分，有效名次计1分，三等奖第一名计1分；获省（部）级一等奖表彰奖励第一名计2分。</w:t>
            </w:r>
          </w:p>
        </w:tc>
        <w:tc>
          <w:tcPr>
            <w:tcW w:w="101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6"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指导学生参加比赛获奖：指导学生参加教育行政主管部门或人社部门主办的专业技能竞赛获国家级一等奖表彰奖励第一名计10分，有效名次计6分，二等奖第一名计8分，有效名次计3分，三等奖第一名计6分，有效名次计2分；省（部）级一等奖表彰奖励第一名计8分，有效名次计4分，二等奖第一名计6分，有效名次计2分，三等奖第一名计4分；市（厅）级一等奖表彰奖励第一名计2分，校级一等奖计1分；指导学生参加由其它政府职能部门、行业教学指导委员会、国家级省级一级学会、协会等部门主办的技能竞赛，获国家级一等奖表彰奖励第一名计4分，有效名次计2分，二等奖第一名计3分，有效名次计1分，三等奖第一名计1分；获省（部）级一等奖表彰奖励第一名计2分。</w:t>
            </w:r>
          </w:p>
        </w:tc>
        <w:tc>
          <w:tcPr>
            <w:tcW w:w="10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1" w:hRule="atLeast"/>
        </w:trPr>
        <w:tc>
          <w:tcPr>
            <w:tcW w:w="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教育教学</w:t>
            </w:r>
          </w:p>
        </w:tc>
        <w:tc>
          <w:tcPr>
            <w:tcW w:w="16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近4年教学改革</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主持或参与专业（群）建设、课程建设、教学质量与教学改革工程项目、实验室（实习实训室）建设、校企合作生产性实习实训基地项目等。主持（第一名）国家级计10分，省（部）级计6分，市（厅）级计4分，校级1分；参与国家级取前五名，第二名至第六名依次计7、6、5、4、3分，省（部）级取前三名，第二名至第四名依次计4、3、2分，市（厅）级取第二名计1分，校级第二名计0.5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获教学成果奖：国家级特等奖第一名计10分，有效名次计6分，一等奖第一名计8分，有效名次计4分，二等奖第一名计6分，有效名次计3分；省（部）级一等奖表彰奖励第一名计8分，有效名次计4分，二等奖第一名计6分，有效名次计2分，三等奖第一名计4分；市（厅）级一等奖第一名计2分，校级第一等奖第一名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国家级规划教材每部主编计6分，副主编计3分，参编计2分，省级、行业规划教材每部主编计3分，副主编1.5分，参编计1分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262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00" w:firstLineChars="200"/>
              <w:jc w:val="left"/>
              <w:textAlignment w:val="center"/>
              <w:rPr>
                <w:rFonts w:hint="eastAsia" w:ascii="宋体" w:hAnsi="宋体" w:eastAsia="宋体" w:cs="宋体"/>
                <w:i w:val="0"/>
                <w:color w:val="000000"/>
                <w:sz w:val="20"/>
                <w:szCs w:val="20"/>
                <w:u w:val="none"/>
                <w:lang w:val="en-US" w:eastAsia="zh-CN"/>
              </w:rPr>
            </w:pPr>
          </w:p>
          <w:p>
            <w:pPr>
              <w:keepNext w:val="0"/>
              <w:keepLines w:val="0"/>
              <w:widowControl/>
              <w:suppressLineNumbers w:val="0"/>
              <w:ind w:firstLine="400" w:firstLineChars="2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近4年科研工作</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主持课题（含科研、教改等项目）每项国家级计5分，部级课题计4分，省级课题计3分，市（厅）级课题计2分，校级1分。主持国家级课题的子项目按省级项目计分。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论文：核心期刊发表的论文含CSCD、CSSC等权威期刊每篇计5分，核心期刊每篇计3分.一般期刊计1分。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专著：公开出版的本专业高水平学术著作每部独著或合著的第一作者计8分，其他计4分，译著独译或合译的第一作者计3分，其他计1分。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6"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科研成果奖：国家级一等奖第一名计25分，有效名次计10分，二等奖第一名计15分，有效名次计8分，三等奖第一名计10分，有效名次计4分；省（部）级一等奖第一名计10分，有效名次计6分，二等奖前5名，第一名计6分，其他计2分，三等奖前三名，第一名计3分，其他计1分；市（厅）级一等奖第一名计2分；校级0.5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6"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横向项目：横向项目单项进学校账户：经费&lt;1万元计1分、1-3万元计2分、4-10万元计3分、11-20万元计4分、经费&gt;20万元计5分。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作品、产品、专利:作品独创或合创第一名在省级以上正式刊物发表；或以第一作者参加行业部门组织的展览、竞赛，并获得表彰奖励。国家级金奖（特等奖、一等奖）计5分，银奖（二等奖）计4分，铜奖（三等奖）计3分；省（部）级金奖（一等奖）计3分，银奖（二等奖）计2分；市（厅）级金奖（一等奖）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262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专业实践与社会服务</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指导学生参加创新创业大赛或其它比赛、社会实践获奖：国家级一、二、三等奖分别计4分、3分、2分，省（部）级一、二等奖分别计2分、1分。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在学术上有影响，在校级以上相关学术交流会议作为经验介绍，或在在学术上有影响，在国家级、省级一级学会、协会等部门兼职各计1分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担任班主任或指导青年教师效果良好各计1分。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社会服务有显著成效：主持社会服务平台或项目计2分，参与计1分。在本专业领域实践中获得的荣誉，国家级计5分、省部级计4分、市厅级计3分、市处级或校级计1分。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负责或参与教学科研团队取得显著成效：负责人计2分、参与人计1分。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339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总计得分</w:t>
            </w:r>
          </w:p>
        </w:tc>
        <w:tc>
          <w:tcPr>
            <w:tcW w:w="8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3569"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评审成员签名：</w:t>
            </w:r>
          </w:p>
        </w:tc>
      </w:tr>
    </w:tbl>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B4A97"/>
    <w:rsid w:val="108B4A97"/>
    <w:rsid w:val="18A544E5"/>
    <w:rsid w:val="24560392"/>
    <w:rsid w:val="55F40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2217</Words>
  <Characters>2281</Characters>
  <Lines>0</Lines>
  <Paragraphs>0</Paragraphs>
  <TotalTime>3</TotalTime>
  <ScaleCrop>false</ScaleCrop>
  <LinksUpToDate>false</LinksUpToDate>
  <CharactersWithSpaces>2281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2019-11-11T07:46:00Z</dcterms:created>
  <dc:creator>幻魔阿虎</dc:creator>
  <cp:lastModifiedBy>是小王呀</cp:lastModifiedBy>
  <dcterms:modified xsi:type="dcterms:W3CDTF">2023-07-06T02:29:12Z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0C2ED374E99B446D815F9E3CDA4808CC_13</vt:lpwstr>
  </property>
</Properties>
</file>