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A1626">
      <w:pPr>
        <w:jc w:val="center"/>
        <w:rPr>
          <w:rFonts w:ascii="宋体" w:hAnsi="宋体"/>
          <w:b/>
          <w:sz w:val="30"/>
          <w:szCs w:val="30"/>
        </w:rPr>
      </w:pPr>
      <w:r>
        <w:rPr>
          <w:rFonts w:hint="eastAsia" w:ascii="宋体" w:hAnsi="宋体"/>
          <w:b/>
          <w:sz w:val="30"/>
          <w:szCs w:val="30"/>
        </w:rPr>
        <w:t>202</w:t>
      </w:r>
      <w:r>
        <w:rPr>
          <w:rFonts w:hint="eastAsia" w:ascii="宋体" w:hAnsi="宋体"/>
          <w:b/>
          <w:sz w:val="30"/>
          <w:szCs w:val="30"/>
          <w:lang w:val="en-US" w:eastAsia="zh-CN"/>
        </w:rPr>
        <w:t>6</w:t>
      </w:r>
      <w:r>
        <w:rPr>
          <w:rFonts w:hint="eastAsia"/>
          <w:b/>
          <w:bCs/>
          <w:sz w:val="30"/>
          <w:szCs w:val="30"/>
        </w:rPr>
        <w:t>湖南</w:t>
      </w:r>
      <w:r>
        <w:rPr>
          <w:rFonts w:hint="eastAsia" w:ascii="宋体" w:hAnsi="宋体"/>
          <w:b/>
          <w:sz w:val="30"/>
          <w:szCs w:val="30"/>
        </w:rPr>
        <w:t>省教育科学研究工作者协会评审推荐课题汇总表</w:t>
      </w:r>
    </w:p>
    <w:tbl>
      <w:tblPr>
        <w:tblStyle w:val="5"/>
        <w:tblpPr w:leftFromText="180" w:rightFromText="180" w:vertAnchor="text" w:horzAnchor="page" w:tblpX="1103" w:tblpY="108"/>
        <w:tblOverlap w:val="never"/>
        <w:tblW w:w="89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5"/>
        <w:gridCol w:w="8045"/>
      </w:tblGrid>
      <w:tr w14:paraId="15E63B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855" w:type="dxa"/>
            <w:vAlign w:val="center"/>
          </w:tcPr>
          <w:p w14:paraId="29A75E71">
            <w:pPr>
              <w:widowControl/>
              <w:jc w:val="center"/>
              <w:rPr>
                <w:rFonts w:ascii="黑体" w:hAnsi="宋体" w:eastAsia="黑体" w:cs="宋体"/>
                <w:kern w:val="0"/>
                <w:sz w:val="24"/>
              </w:rPr>
            </w:pPr>
            <w:r>
              <w:rPr>
                <w:rFonts w:hint="eastAsia" w:ascii="黑体" w:hAnsi="宋体" w:eastAsia="黑体" w:cs="宋体"/>
                <w:kern w:val="0"/>
                <w:sz w:val="24"/>
              </w:rPr>
              <w:t>序号</w:t>
            </w:r>
          </w:p>
        </w:tc>
        <w:tc>
          <w:tcPr>
            <w:tcW w:w="8045" w:type="dxa"/>
            <w:vAlign w:val="center"/>
          </w:tcPr>
          <w:p w14:paraId="2065A1FF">
            <w:pPr>
              <w:widowControl/>
              <w:jc w:val="center"/>
              <w:rPr>
                <w:rFonts w:ascii="黑体" w:hAnsi="宋体" w:eastAsia="黑体" w:cs="宋体"/>
                <w:kern w:val="0"/>
                <w:sz w:val="24"/>
              </w:rPr>
            </w:pPr>
            <w:r>
              <w:rPr>
                <w:rFonts w:hint="eastAsia" w:ascii="黑体" w:hAnsi="宋体" w:eastAsia="黑体" w:cs="宋体"/>
                <w:kern w:val="0"/>
                <w:sz w:val="24"/>
              </w:rPr>
              <w:t>课题名称</w:t>
            </w:r>
          </w:p>
        </w:tc>
      </w:tr>
      <w:tr w14:paraId="086DB7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55" w:type="dxa"/>
            <w:vAlign w:val="center"/>
          </w:tcPr>
          <w:p w14:paraId="36DBE4BE">
            <w:pPr>
              <w:widowControl/>
              <w:jc w:val="center"/>
              <w:rPr>
                <w:rFonts w:ascii="宋体" w:hAnsi="宋体" w:cs="宋体"/>
              </w:rPr>
            </w:pPr>
            <w:r>
              <w:rPr>
                <w:rFonts w:hint="eastAsia" w:ascii="宋体" w:hAnsi="宋体" w:cs="宋体"/>
              </w:rPr>
              <w:t>1</w:t>
            </w:r>
          </w:p>
        </w:tc>
        <w:tc>
          <w:tcPr>
            <w:tcW w:w="8045" w:type="dxa"/>
            <w:vAlign w:val="center"/>
          </w:tcPr>
          <w:p w14:paraId="129D7F9E">
            <w:pPr>
              <w:keepNext w:val="0"/>
              <w:keepLines w:val="0"/>
              <w:widowControl/>
              <w:suppressLineNumbers w:val="0"/>
              <w:jc w:val="left"/>
              <w:textAlignment w:val="center"/>
              <w:rPr>
                <w:rFonts w:ascii="仿宋" w:hAnsi="仿宋" w:eastAsia="仿宋"/>
                <w:sz w:val="24"/>
              </w:rPr>
            </w:pPr>
            <w:r>
              <w:rPr>
                <w:rFonts w:hint="eastAsia" w:ascii="Calibri" w:hAnsi="Calibri" w:eastAsia="宋体" w:cs="Times New Roman"/>
                <w:lang w:val="en-US" w:eastAsia="zh-CN"/>
              </w:rPr>
              <w:t>教学关键要素改革视域下高职汽车类专业核心课程建设研究</w:t>
            </w:r>
          </w:p>
        </w:tc>
      </w:tr>
      <w:tr w14:paraId="2D509E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855" w:type="dxa"/>
            <w:vAlign w:val="center"/>
          </w:tcPr>
          <w:p w14:paraId="5A7C91AF">
            <w:pPr>
              <w:widowControl/>
              <w:jc w:val="center"/>
              <w:rPr>
                <w:kern w:val="0"/>
                <w:szCs w:val="21"/>
              </w:rPr>
            </w:pPr>
            <w:r>
              <w:rPr>
                <w:rFonts w:hint="eastAsia"/>
                <w:kern w:val="0"/>
                <w:szCs w:val="21"/>
              </w:rPr>
              <w:t>2</w:t>
            </w:r>
          </w:p>
        </w:tc>
        <w:tc>
          <w:tcPr>
            <w:tcW w:w="8045" w:type="dxa"/>
            <w:vAlign w:val="center"/>
          </w:tcPr>
          <w:p w14:paraId="5C94F81E">
            <w:pPr>
              <w:keepNext w:val="0"/>
              <w:keepLines w:val="0"/>
              <w:widowControl/>
              <w:suppressLineNumbers w:val="0"/>
              <w:jc w:val="left"/>
              <w:textAlignment w:val="center"/>
              <w:rPr>
                <w:rFonts w:ascii="仿宋" w:hAnsi="仿宋" w:eastAsia="仿宋"/>
                <w:sz w:val="24"/>
              </w:rPr>
            </w:pPr>
            <w:r>
              <w:rPr>
                <w:rFonts w:hint="eastAsia" w:ascii="仿宋" w:hAnsi="仿宋" w:eastAsia="仿宋"/>
                <w:sz w:val="24"/>
              </w:rPr>
              <w:t xml:space="preserve"> “多元融合、项目驱动、数字赋能”电子信息类专业应用创新型人才培养体系的构建</w:t>
            </w:r>
          </w:p>
        </w:tc>
      </w:tr>
      <w:tr w14:paraId="313BFB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55" w:type="dxa"/>
            <w:vAlign w:val="center"/>
          </w:tcPr>
          <w:p w14:paraId="3FF15C1C">
            <w:pPr>
              <w:widowControl/>
              <w:jc w:val="center"/>
              <w:rPr>
                <w:kern w:val="0"/>
                <w:szCs w:val="21"/>
              </w:rPr>
            </w:pPr>
            <w:r>
              <w:rPr>
                <w:rFonts w:hint="eastAsia"/>
                <w:kern w:val="0"/>
                <w:szCs w:val="21"/>
              </w:rPr>
              <w:t>3</w:t>
            </w:r>
          </w:p>
        </w:tc>
        <w:tc>
          <w:tcPr>
            <w:tcW w:w="8045" w:type="dxa"/>
            <w:vAlign w:val="center"/>
          </w:tcPr>
          <w:p w14:paraId="0555DAC8">
            <w:pPr>
              <w:keepNext w:val="0"/>
              <w:keepLines w:val="0"/>
              <w:widowControl/>
              <w:suppressLineNumbers w:val="0"/>
              <w:jc w:val="left"/>
              <w:textAlignment w:val="center"/>
              <w:rPr>
                <w:rFonts w:ascii="仿宋" w:hAnsi="仿宋" w:eastAsia="仿宋"/>
                <w:sz w:val="24"/>
              </w:rPr>
            </w:pPr>
            <w:r>
              <w:rPr>
                <w:rFonts w:hint="eastAsia" w:ascii="仿宋" w:hAnsi="仿宋" w:eastAsia="仿宋"/>
                <w:sz w:val="24"/>
              </w:rPr>
              <w:t xml:space="preserve">  产业赋能与融合创新驱动的电子信息类专业高质量人才培养改革实践</w:t>
            </w:r>
          </w:p>
        </w:tc>
      </w:tr>
      <w:tr w14:paraId="70E7CF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855" w:type="dxa"/>
            <w:vAlign w:val="center"/>
          </w:tcPr>
          <w:p w14:paraId="2340D1F8">
            <w:pPr>
              <w:widowControl/>
              <w:jc w:val="center"/>
              <w:rPr>
                <w:kern w:val="0"/>
                <w:szCs w:val="21"/>
              </w:rPr>
            </w:pPr>
            <w:r>
              <w:rPr>
                <w:rFonts w:hint="eastAsia"/>
                <w:kern w:val="0"/>
                <w:szCs w:val="21"/>
              </w:rPr>
              <w:t>4</w:t>
            </w:r>
          </w:p>
        </w:tc>
        <w:tc>
          <w:tcPr>
            <w:tcW w:w="8045" w:type="dxa"/>
            <w:vAlign w:val="center"/>
          </w:tcPr>
          <w:p w14:paraId="1C7F91D2">
            <w:pPr>
              <w:keepNext w:val="0"/>
              <w:keepLines w:val="0"/>
              <w:widowControl/>
              <w:suppressLineNumbers w:val="0"/>
              <w:jc w:val="left"/>
              <w:textAlignment w:val="center"/>
              <w:rPr>
                <w:rFonts w:ascii="仿宋" w:hAnsi="仿宋" w:eastAsia="仿宋"/>
                <w:sz w:val="24"/>
              </w:rPr>
            </w:pPr>
            <w:r>
              <w:rPr>
                <w:rFonts w:hint="eastAsia" w:ascii="仿宋" w:hAnsi="仿宋" w:eastAsia="仿宋"/>
                <w:sz w:val="24"/>
              </w:rPr>
              <w:t>健康第一视域下高职“一站式”学生社区心理育人机制研究</w:t>
            </w:r>
          </w:p>
        </w:tc>
      </w:tr>
      <w:tr w14:paraId="035EDE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855" w:type="dxa"/>
            <w:vAlign w:val="center"/>
          </w:tcPr>
          <w:p w14:paraId="25B79DB6">
            <w:pPr>
              <w:widowControl/>
              <w:jc w:val="center"/>
              <w:rPr>
                <w:kern w:val="0"/>
                <w:szCs w:val="21"/>
              </w:rPr>
            </w:pPr>
            <w:r>
              <w:rPr>
                <w:rFonts w:hint="eastAsia"/>
                <w:kern w:val="0"/>
                <w:szCs w:val="21"/>
              </w:rPr>
              <w:t>5</w:t>
            </w:r>
          </w:p>
        </w:tc>
        <w:tc>
          <w:tcPr>
            <w:tcW w:w="8045" w:type="dxa"/>
            <w:vAlign w:val="center"/>
          </w:tcPr>
          <w:p w14:paraId="61178811">
            <w:pPr>
              <w:keepNext w:val="0"/>
              <w:keepLines w:val="0"/>
              <w:widowControl/>
              <w:suppressLineNumbers w:val="0"/>
              <w:jc w:val="left"/>
              <w:textAlignment w:val="center"/>
              <w:rPr>
                <w:rFonts w:ascii="仿宋" w:hAnsi="仿宋" w:eastAsia="仿宋"/>
                <w:sz w:val="24"/>
              </w:rPr>
            </w:pPr>
            <w:r>
              <w:rPr>
                <w:rFonts w:hint="eastAsia" w:ascii="仿宋" w:hAnsi="仿宋" w:eastAsia="仿宋"/>
                <w:sz w:val="24"/>
              </w:rPr>
              <w:t>文体活动的日常化模式对职校学生素质的影响研究</w:t>
            </w:r>
          </w:p>
        </w:tc>
      </w:tr>
      <w:tr w14:paraId="7B6DDC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55" w:type="dxa"/>
            <w:vAlign w:val="center"/>
          </w:tcPr>
          <w:p w14:paraId="2D9F0E5B">
            <w:pPr>
              <w:widowControl/>
              <w:jc w:val="center"/>
              <w:rPr>
                <w:kern w:val="0"/>
                <w:szCs w:val="21"/>
              </w:rPr>
            </w:pPr>
            <w:r>
              <w:rPr>
                <w:rFonts w:hint="eastAsia"/>
                <w:kern w:val="0"/>
                <w:szCs w:val="21"/>
              </w:rPr>
              <w:t>6</w:t>
            </w:r>
          </w:p>
        </w:tc>
        <w:tc>
          <w:tcPr>
            <w:tcW w:w="8045" w:type="dxa"/>
            <w:vAlign w:val="center"/>
          </w:tcPr>
          <w:p w14:paraId="5F182ACC">
            <w:pPr>
              <w:keepNext w:val="0"/>
              <w:keepLines w:val="0"/>
              <w:widowControl/>
              <w:suppressLineNumbers w:val="0"/>
              <w:jc w:val="left"/>
              <w:textAlignment w:val="center"/>
              <w:rPr>
                <w:rFonts w:ascii="仿宋" w:hAnsi="仿宋" w:eastAsia="仿宋"/>
                <w:sz w:val="24"/>
              </w:rPr>
            </w:pPr>
            <w:r>
              <w:rPr>
                <w:rFonts w:hint="eastAsia" w:ascii="仿宋" w:hAnsi="仿宋" w:eastAsia="仿宋"/>
                <w:sz w:val="24"/>
              </w:rPr>
              <w:t>立德树人视域下湖湘职教特色思政教育体系建设研究</w:t>
            </w:r>
          </w:p>
        </w:tc>
      </w:tr>
      <w:tr w14:paraId="6867A7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855" w:type="dxa"/>
            <w:vAlign w:val="center"/>
          </w:tcPr>
          <w:p w14:paraId="24234CF5">
            <w:pPr>
              <w:widowControl/>
              <w:jc w:val="center"/>
              <w:rPr>
                <w:kern w:val="0"/>
                <w:szCs w:val="21"/>
              </w:rPr>
            </w:pPr>
            <w:r>
              <w:rPr>
                <w:rFonts w:hint="eastAsia"/>
                <w:kern w:val="0"/>
                <w:szCs w:val="21"/>
              </w:rPr>
              <w:t>7</w:t>
            </w:r>
          </w:p>
        </w:tc>
        <w:tc>
          <w:tcPr>
            <w:tcW w:w="8045" w:type="dxa"/>
            <w:vAlign w:val="center"/>
          </w:tcPr>
          <w:p w14:paraId="5F3AAA16">
            <w:pPr>
              <w:keepNext w:val="0"/>
              <w:keepLines w:val="0"/>
              <w:widowControl/>
              <w:suppressLineNumbers w:val="0"/>
              <w:jc w:val="left"/>
              <w:textAlignment w:val="center"/>
              <w:rPr>
                <w:rFonts w:ascii="仿宋" w:hAnsi="仿宋" w:eastAsia="仿宋"/>
                <w:sz w:val="24"/>
              </w:rPr>
            </w:pPr>
            <w:r>
              <w:rPr>
                <w:rFonts w:hint="eastAsia" w:ascii="仿宋" w:hAnsi="仿宋" w:eastAsia="仿宋"/>
                <w:sz w:val="24"/>
              </w:rPr>
              <w:t>湖湘职教特色融入高职数字媒体艺术设计专业课程思政体系构建与实践</w:t>
            </w:r>
          </w:p>
        </w:tc>
      </w:tr>
      <w:tr w14:paraId="70198C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855" w:type="dxa"/>
            <w:vAlign w:val="center"/>
          </w:tcPr>
          <w:p w14:paraId="5AACC9B8">
            <w:pPr>
              <w:widowControl/>
              <w:jc w:val="center"/>
              <w:rPr>
                <w:kern w:val="0"/>
                <w:szCs w:val="21"/>
              </w:rPr>
            </w:pPr>
            <w:r>
              <w:rPr>
                <w:rFonts w:hint="eastAsia"/>
                <w:kern w:val="0"/>
                <w:szCs w:val="21"/>
              </w:rPr>
              <w:t>8</w:t>
            </w:r>
          </w:p>
        </w:tc>
        <w:tc>
          <w:tcPr>
            <w:tcW w:w="8045" w:type="dxa"/>
            <w:vAlign w:val="center"/>
          </w:tcPr>
          <w:p w14:paraId="57339189">
            <w:pPr>
              <w:keepNext w:val="0"/>
              <w:keepLines w:val="0"/>
              <w:widowControl/>
              <w:suppressLineNumbers w:val="0"/>
              <w:jc w:val="left"/>
              <w:textAlignment w:val="center"/>
              <w:rPr>
                <w:rFonts w:ascii="仿宋" w:hAnsi="仿宋" w:eastAsia="仿宋"/>
                <w:sz w:val="24"/>
              </w:rPr>
            </w:pPr>
            <w:r>
              <w:rPr>
                <w:rFonts w:hint="eastAsia" w:ascii="仿宋" w:hAnsi="仿宋" w:eastAsia="仿宋"/>
                <w:sz w:val="24"/>
              </w:rPr>
              <w:t>“专业共享智能体”赋能教学关键要素联动改革研究——以建筑工程技术专业为例</w:t>
            </w:r>
          </w:p>
        </w:tc>
      </w:tr>
      <w:tr w14:paraId="756731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855" w:type="dxa"/>
            <w:vAlign w:val="center"/>
          </w:tcPr>
          <w:p w14:paraId="75CA910E">
            <w:pPr>
              <w:widowControl/>
              <w:jc w:val="center"/>
              <w:rPr>
                <w:kern w:val="0"/>
                <w:szCs w:val="21"/>
              </w:rPr>
            </w:pPr>
            <w:r>
              <w:rPr>
                <w:rFonts w:hint="eastAsia"/>
                <w:kern w:val="0"/>
                <w:szCs w:val="21"/>
              </w:rPr>
              <w:t>9</w:t>
            </w:r>
          </w:p>
        </w:tc>
        <w:tc>
          <w:tcPr>
            <w:tcW w:w="8045" w:type="dxa"/>
            <w:vAlign w:val="center"/>
          </w:tcPr>
          <w:p w14:paraId="013CC21B">
            <w:pPr>
              <w:keepNext w:val="0"/>
              <w:keepLines w:val="0"/>
              <w:widowControl/>
              <w:suppressLineNumbers w:val="0"/>
              <w:jc w:val="left"/>
              <w:textAlignment w:val="center"/>
              <w:rPr>
                <w:rFonts w:ascii="仿宋" w:hAnsi="仿宋" w:eastAsia="仿宋"/>
                <w:sz w:val="24"/>
              </w:rPr>
            </w:pPr>
            <w:r>
              <w:rPr>
                <w:rFonts w:hint="eastAsia" w:ascii="仿宋" w:hAnsi="仿宋" w:eastAsia="仿宋"/>
                <w:sz w:val="24"/>
              </w:rPr>
              <w:t>市域产教联合体赋能湖南山区路桥智能建造岗课赛证融通育人研究</w:t>
            </w:r>
          </w:p>
        </w:tc>
      </w:tr>
      <w:tr w14:paraId="679CAE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55" w:type="dxa"/>
            <w:vAlign w:val="center"/>
          </w:tcPr>
          <w:p w14:paraId="7AE9A8FB">
            <w:pPr>
              <w:widowControl/>
              <w:jc w:val="center"/>
              <w:rPr>
                <w:rFonts w:eastAsia="宋体"/>
                <w:kern w:val="0"/>
                <w:szCs w:val="21"/>
              </w:rPr>
            </w:pPr>
            <w:r>
              <w:rPr>
                <w:rFonts w:hint="eastAsia"/>
                <w:kern w:val="0"/>
                <w:szCs w:val="21"/>
              </w:rPr>
              <w:t>10</w:t>
            </w:r>
          </w:p>
        </w:tc>
        <w:tc>
          <w:tcPr>
            <w:tcW w:w="8045" w:type="dxa"/>
            <w:vAlign w:val="center"/>
          </w:tcPr>
          <w:p w14:paraId="0872BF7B">
            <w:pPr>
              <w:keepNext w:val="0"/>
              <w:keepLines w:val="0"/>
              <w:widowControl/>
              <w:suppressLineNumbers w:val="0"/>
              <w:jc w:val="left"/>
              <w:textAlignment w:val="center"/>
              <w:rPr>
                <w:rFonts w:ascii="仿宋" w:hAnsi="仿宋" w:eastAsia="仿宋"/>
                <w:sz w:val="24"/>
              </w:rPr>
            </w:pPr>
            <w:r>
              <w:rPr>
                <w:rFonts w:hint="eastAsia" w:ascii="仿宋" w:hAnsi="仿宋" w:eastAsia="仿宋"/>
                <w:sz w:val="24"/>
              </w:rPr>
              <w:t>设计赋能老旧商居社区人居环境提升实践研究</w:t>
            </w:r>
          </w:p>
        </w:tc>
      </w:tr>
      <w:tr w14:paraId="0ADBF8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855" w:type="dxa"/>
            <w:vAlign w:val="center"/>
          </w:tcPr>
          <w:p w14:paraId="6B4924E8">
            <w:pPr>
              <w:widowControl/>
              <w:jc w:val="center"/>
              <w:rPr>
                <w:kern w:val="0"/>
                <w:szCs w:val="21"/>
              </w:rPr>
            </w:pPr>
            <w:r>
              <w:rPr>
                <w:rFonts w:hint="eastAsia"/>
                <w:kern w:val="0"/>
                <w:szCs w:val="21"/>
              </w:rPr>
              <w:t>11</w:t>
            </w:r>
          </w:p>
        </w:tc>
        <w:tc>
          <w:tcPr>
            <w:tcW w:w="8045" w:type="dxa"/>
            <w:vAlign w:val="center"/>
          </w:tcPr>
          <w:p w14:paraId="2C6CEBB9">
            <w:pPr>
              <w:keepNext w:val="0"/>
              <w:keepLines w:val="0"/>
              <w:widowControl/>
              <w:suppressLineNumbers w:val="0"/>
              <w:jc w:val="left"/>
              <w:textAlignment w:val="center"/>
              <w:rPr>
                <w:rFonts w:ascii="仿宋" w:hAnsi="仿宋" w:eastAsia="仿宋"/>
                <w:sz w:val="24"/>
              </w:rPr>
            </w:pPr>
            <w:r>
              <w:rPr>
                <w:rFonts w:hint="eastAsia" w:ascii="仿宋" w:hAnsi="仿宋" w:eastAsia="仿宋"/>
                <w:sz w:val="24"/>
              </w:rPr>
              <w:t>学习型社会视域下高职院校创客空间服务社区终身学习的实践研究</w:t>
            </w:r>
          </w:p>
        </w:tc>
      </w:tr>
      <w:tr w14:paraId="661B26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855" w:type="dxa"/>
            <w:vAlign w:val="center"/>
          </w:tcPr>
          <w:p w14:paraId="25FAAEA8">
            <w:pPr>
              <w:widowControl/>
              <w:jc w:val="center"/>
              <w:rPr>
                <w:kern w:val="0"/>
                <w:szCs w:val="21"/>
              </w:rPr>
            </w:pPr>
            <w:r>
              <w:rPr>
                <w:rFonts w:hint="eastAsia"/>
                <w:kern w:val="0"/>
                <w:szCs w:val="21"/>
              </w:rPr>
              <w:t>12</w:t>
            </w:r>
          </w:p>
        </w:tc>
        <w:tc>
          <w:tcPr>
            <w:tcW w:w="8045" w:type="dxa"/>
            <w:vAlign w:val="center"/>
          </w:tcPr>
          <w:p w14:paraId="36B915AB">
            <w:pPr>
              <w:keepNext w:val="0"/>
              <w:keepLines w:val="0"/>
              <w:widowControl/>
              <w:suppressLineNumbers w:val="0"/>
              <w:jc w:val="left"/>
              <w:textAlignment w:val="center"/>
              <w:rPr>
                <w:rFonts w:ascii="仿宋" w:hAnsi="仿宋" w:eastAsia="仿宋"/>
                <w:sz w:val="24"/>
              </w:rPr>
            </w:pPr>
            <w:r>
              <w:rPr>
                <w:rFonts w:hint="eastAsia" w:ascii="仿宋" w:hAnsi="仿宋" w:eastAsia="仿宋"/>
                <w:sz w:val="24"/>
              </w:rPr>
              <w:t>“新双高”涉农高职院校“双师型”教师服务乡村振兴的能力提升机制研究</w:t>
            </w:r>
          </w:p>
        </w:tc>
      </w:tr>
      <w:tr w14:paraId="2B524D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855" w:type="dxa"/>
            <w:vAlign w:val="center"/>
          </w:tcPr>
          <w:p w14:paraId="27BDFF08">
            <w:pPr>
              <w:widowControl/>
              <w:jc w:val="center"/>
              <w:rPr>
                <w:rFonts w:hint="default" w:eastAsiaTheme="minorEastAsia"/>
                <w:kern w:val="0"/>
                <w:szCs w:val="21"/>
                <w:lang w:val="en-US" w:eastAsia="zh-CN"/>
              </w:rPr>
            </w:pPr>
            <w:r>
              <w:rPr>
                <w:rFonts w:hint="eastAsia"/>
                <w:kern w:val="0"/>
                <w:szCs w:val="21"/>
                <w:lang w:val="en-US" w:eastAsia="zh-CN"/>
              </w:rPr>
              <w:t>13</w:t>
            </w:r>
          </w:p>
        </w:tc>
        <w:tc>
          <w:tcPr>
            <w:tcW w:w="8045" w:type="dxa"/>
            <w:vAlign w:val="center"/>
          </w:tcPr>
          <w:p w14:paraId="54F5A3DB">
            <w:pPr>
              <w:keepNext w:val="0"/>
              <w:keepLines w:val="0"/>
              <w:widowControl/>
              <w:suppressLineNumbers w:val="0"/>
              <w:jc w:val="left"/>
              <w:textAlignment w:val="center"/>
              <w:rPr>
                <w:rFonts w:hint="eastAsia" w:ascii="仿宋" w:hAnsi="仿宋" w:eastAsia="仿宋"/>
                <w:sz w:val="24"/>
              </w:rPr>
            </w:pPr>
            <w:r>
              <w:rPr>
                <w:rFonts w:hint="eastAsia" w:ascii="仿宋" w:hAnsi="仿宋" w:eastAsia="仿宋"/>
                <w:sz w:val="24"/>
                <w:lang w:val="en-US" w:eastAsia="zh-CN"/>
              </w:rPr>
              <w:t>AI赋能娄底市大中小学思政课一体化建设实践与研究</w:t>
            </w:r>
          </w:p>
        </w:tc>
      </w:tr>
    </w:tbl>
    <w:p w14:paraId="12D6F53E">
      <w:pPr>
        <w:rPr>
          <w:sz w:val="28"/>
          <w:szCs w:val="28"/>
        </w:rPr>
      </w:pPr>
      <w:bookmarkStart w:id="0" w:name="_GoBack"/>
      <w:bookmarkEnd w:id="0"/>
      <w:r>
        <w:rPr>
          <w:rFonts w:hint="eastAsia"/>
        </w:rPr>
        <w:t xml:space="preserve">                    </w:t>
      </w:r>
      <w:r>
        <w:rPr>
          <w:rFonts w:hint="eastAsia"/>
          <w:sz w:val="28"/>
          <w:szCs w:val="28"/>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E1DF">
    <w:pPr>
      <w:pStyle w:val="3"/>
      <w:jc w:val="center"/>
    </w:pPr>
    <w:r>
      <w:fldChar w:fldCharType="begin"/>
    </w:r>
    <w:r>
      <w:instrText xml:space="preserve"> PAGE   \* MERGEFORMAT </w:instrText>
    </w:r>
    <w:r>
      <w:fldChar w:fldCharType="separate"/>
    </w:r>
    <w:r>
      <w:rPr>
        <w:lang w:val="zh-CN"/>
      </w:rPr>
      <w:t>2</w:t>
    </w:r>
    <w:r>
      <w:fldChar w:fldCharType="end"/>
    </w:r>
  </w:p>
  <w:p w14:paraId="2BED806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E11BA">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M2UxNGZlZTU1OWU2ODI4NDU2NDZhZmI3M2Q4YWIifQ=="/>
  </w:docVars>
  <w:rsids>
    <w:rsidRoot w:val="00EC74AF"/>
    <w:rsid w:val="000A0DEF"/>
    <w:rsid w:val="001D4981"/>
    <w:rsid w:val="001D4C23"/>
    <w:rsid w:val="002E01E8"/>
    <w:rsid w:val="00303C92"/>
    <w:rsid w:val="003158E2"/>
    <w:rsid w:val="003D3B56"/>
    <w:rsid w:val="004741D3"/>
    <w:rsid w:val="004B633F"/>
    <w:rsid w:val="00566585"/>
    <w:rsid w:val="005C411D"/>
    <w:rsid w:val="007B2E7F"/>
    <w:rsid w:val="007E2EF7"/>
    <w:rsid w:val="00823F81"/>
    <w:rsid w:val="00833EFA"/>
    <w:rsid w:val="00922B47"/>
    <w:rsid w:val="00A235F4"/>
    <w:rsid w:val="00A85813"/>
    <w:rsid w:val="00CA6388"/>
    <w:rsid w:val="00DF15DB"/>
    <w:rsid w:val="00EC3413"/>
    <w:rsid w:val="00EC74AF"/>
    <w:rsid w:val="00ED053B"/>
    <w:rsid w:val="00F3073D"/>
    <w:rsid w:val="016A347B"/>
    <w:rsid w:val="04247911"/>
    <w:rsid w:val="046B3792"/>
    <w:rsid w:val="046F174A"/>
    <w:rsid w:val="04787C5D"/>
    <w:rsid w:val="04C3537C"/>
    <w:rsid w:val="05AC4525"/>
    <w:rsid w:val="064E6EC7"/>
    <w:rsid w:val="06E8731C"/>
    <w:rsid w:val="072D11D3"/>
    <w:rsid w:val="077C7E8F"/>
    <w:rsid w:val="078B7CA7"/>
    <w:rsid w:val="0825634E"/>
    <w:rsid w:val="09450BA1"/>
    <w:rsid w:val="095A3DD5"/>
    <w:rsid w:val="0ACE5D6E"/>
    <w:rsid w:val="0B1D50BA"/>
    <w:rsid w:val="0C7B653C"/>
    <w:rsid w:val="0C913FB2"/>
    <w:rsid w:val="0CB66042"/>
    <w:rsid w:val="0D574112"/>
    <w:rsid w:val="0D5E057E"/>
    <w:rsid w:val="0DCB0895"/>
    <w:rsid w:val="0E4F186B"/>
    <w:rsid w:val="0E9438E5"/>
    <w:rsid w:val="0EBB2F9A"/>
    <w:rsid w:val="0F563291"/>
    <w:rsid w:val="10757746"/>
    <w:rsid w:val="11A11377"/>
    <w:rsid w:val="11AB1672"/>
    <w:rsid w:val="1219768B"/>
    <w:rsid w:val="124D2729"/>
    <w:rsid w:val="135E2714"/>
    <w:rsid w:val="138F3662"/>
    <w:rsid w:val="13C8224E"/>
    <w:rsid w:val="14E2199A"/>
    <w:rsid w:val="1533228A"/>
    <w:rsid w:val="15950397"/>
    <w:rsid w:val="15A20FDE"/>
    <w:rsid w:val="15ED23C5"/>
    <w:rsid w:val="16424180"/>
    <w:rsid w:val="165878EE"/>
    <w:rsid w:val="1674297A"/>
    <w:rsid w:val="183A72AB"/>
    <w:rsid w:val="188350F6"/>
    <w:rsid w:val="1B584764"/>
    <w:rsid w:val="1C772B36"/>
    <w:rsid w:val="1CC76FC9"/>
    <w:rsid w:val="1DDF60ED"/>
    <w:rsid w:val="1DEB732B"/>
    <w:rsid w:val="1E0B3189"/>
    <w:rsid w:val="1EA13163"/>
    <w:rsid w:val="1EA336D1"/>
    <w:rsid w:val="1EED3B1D"/>
    <w:rsid w:val="1F012989"/>
    <w:rsid w:val="1F552C1D"/>
    <w:rsid w:val="208C1149"/>
    <w:rsid w:val="215E2372"/>
    <w:rsid w:val="2277734E"/>
    <w:rsid w:val="22995516"/>
    <w:rsid w:val="24F627AC"/>
    <w:rsid w:val="26644A9F"/>
    <w:rsid w:val="26ED1801"/>
    <w:rsid w:val="28027602"/>
    <w:rsid w:val="29B449E4"/>
    <w:rsid w:val="29DD218D"/>
    <w:rsid w:val="2A0927B8"/>
    <w:rsid w:val="2D54393D"/>
    <w:rsid w:val="2E84493C"/>
    <w:rsid w:val="2EE63891"/>
    <w:rsid w:val="301B488A"/>
    <w:rsid w:val="3186135C"/>
    <w:rsid w:val="33086618"/>
    <w:rsid w:val="33E60707"/>
    <w:rsid w:val="350D6F2F"/>
    <w:rsid w:val="357E672B"/>
    <w:rsid w:val="3685146D"/>
    <w:rsid w:val="36CE78FE"/>
    <w:rsid w:val="382A35B8"/>
    <w:rsid w:val="38613F89"/>
    <w:rsid w:val="38684EC8"/>
    <w:rsid w:val="392A081F"/>
    <w:rsid w:val="39ED1F78"/>
    <w:rsid w:val="3AAD0C44"/>
    <w:rsid w:val="3B2A5B6D"/>
    <w:rsid w:val="3BCC0F04"/>
    <w:rsid w:val="3C074E47"/>
    <w:rsid w:val="3C917532"/>
    <w:rsid w:val="414F4533"/>
    <w:rsid w:val="422E312E"/>
    <w:rsid w:val="43D16466"/>
    <w:rsid w:val="440A3AED"/>
    <w:rsid w:val="4487121B"/>
    <w:rsid w:val="459A11EA"/>
    <w:rsid w:val="463902F3"/>
    <w:rsid w:val="46585AD8"/>
    <w:rsid w:val="468C0D2F"/>
    <w:rsid w:val="46A936CA"/>
    <w:rsid w:val="46D06EA9"/>
    <w:rsid w:val="476129A2"/>
    <w:rsid w:val="47624479"/>
    <w:rsid w:val="480F755D"/>
    <w:rsid w:val="4826196D"/>
    <w:rsid w:val="482A25E9"/>
    <w:rsid w:val="48796032"/>
    <w:rsid w:val="48BD520B"/>
    <w:rsid w:val="4A0D29A1"/>
    <w:rsid w:val="4B5E4F11"/>
    <w:rsid w:val="4D007DBC"/>
    <w:rsid w:val="4D37279E"/>
    <w:rsid w:val="4D3D5C07"/>
    <w:rsid w:val="4DAD0DDA"/>
    <w:rsid w:val="4F174D5D"/>
    <w:rsid w:val="50A849F3"/>
    <w:rsid w:val="513B19B2"/>
    <w:rsid w:val="527501B7"/>
    <w:rsid w:val="52A84345"/>
    <w:rsid w:val="52C316B3"/>
    <w:rsid w:val="53C658BC"/>
    <w:rsid w:val="53E67F0E"/>
    <w:rsid w:val="53EC2E48"/>
    <w:rsid w:val="53F0768D"/>
    <w:rsid w:val="542F7CAF"/>
    <w:rsid w:val="54642767"/>
    <w:rsid w:val="54841D60"/>
    <w:rsid w:val="54A0435F"/>
    <w:rsid w:val="56BC0B1B"/>
    <w:rsid w:val="574D1E50"/>
    <w:rsid w:val="58041B97"/>
    <w:rsid w:val="582901C7"/>
    <w:rsid w:val="58782EB6"/>
    <w:rsid w:val="58E40E0A"/>
    <w:rsid w:val="59C108F0"/>
    <w:rsid w:val="5B4B66A7"/>
    <w:rsid w:val="5BBB2D45"/>
    <w:rsid w:val="5D2F11EC"/>
    <w:rsid w:val="5D6C20F0"/>
    <w:rsid w:val="5DAA1DAA"/>
    <w:rsid w:val="5DCF7E17"/>
    <w:rsid w:val="5E2D6537"/>
    <w:rsid w:val="5F594B75"/>
    <w:rsid w:val="5F9A0474"/>
    <w:rsid w:val="600133AB"/>
    <w:rsid w:val="60017C7C"/>
    <w:rsid w:val="602D281F"/>
    <w:rsid w:val="60620F67"/>
    <w:rsid w:val="60874625"/>
    <w:rsid w:val="6141616C"/>
    <w:rsid w:val="617B7A0A"/>
    <w:rsid w:val="61D926BE"/>
    <w:rsid w:val="6239194F"/>
    <w:rsid w:val="62BD5E8B"/>
    <w:rsid w:val="636F1D94"/>
    <w:rsid w:val="637C6682"/>
    <w:rsid w:val="646101CD"/>
    <w:rsid w:val="64651326"/>
    <w:rsid w:val="66976C44"/>
    <w:rsid w:val="69D11EFB"/>
    <w:rsid w:val="6A58327D"/>
    <w:rsid w:val="6B935E01"/>
    <w:rsid w:val="6BF325E8"/>
    <w:rsid w:val="6CB66528"/>
    <w:rsid w:val="6D0E5786"/>
    <w:rsid w:val="6D422AA9"/>
    <w:rsid w:val="6DAC014E"/>
    <w:rsid w:val="6DC5678C"/>
    <w:rsid w:val="6FBE6DC2"/>
    <w:rsid w:val="700C76D2"/>
    <w:rsid w:val="706E6C67"/>
    <w:rsid w:val="707F5E56"/>
    <w:rsid w:val="710B143E"/>
    <w:rsid w:val="72007D93"/>
    <w:rsid w:val="724A54B2"/>
    <w:rsid w:val="73186F9F"/>
    <w:rsid w:val="737D11B7"/>
    <w:rsid w:val="74664971"/>
    <w:rsid w:val="75383CE8"/>
    <w:rsid w:val="75814D02"/>
    <w:rsid w:val="765961E5"/>
    <w:rsid w:val="76C23869"/>
    <w:rsid w:val="771B144D"/>
    <w:rsid w:val="77F319D6"/>
    <w:rsid w:val="78795EA2"/>
    <w:rsid w:val="787F4C54"/>
    <w:rsid w:val="7A70182E"/>
    <w:rsid w:val="7C5B09E8"/>
    <w:rsid w:val="7CF62B8F"/>
    <w:rsid w:val="7DCF68B6"/>
    <w:rsid w:val="7E387DD8"/>
    <w:rsid w:val="7E722019"/>
    <w:rsid w:val="7E8E4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252525"/>
      <w:u w:val="none"/>
    </w:rPr>
  </w:style>
  <w:style w:type="character" w:styleId="8">
    <w:name w:val="Emphasis"/>
    <w:basedOn w:val="6"/>
    <w:qFormat/>
    <w:uiPriority w:val="0"/>
  </w:style>
  <w:style w:type="character" w:styleId="9">
    <w:name w:val="Hyperlink"/>
    <w:basedOn w:val="6"/>
    <w:autoRedefine/>
    <w:qFormat/>
    <w:uiPriority w:val="0"/>
    <w:rPr>
      <w:color w:val="252525"/>
      <w:u w:val="none"/>
    </w:rPr>
  </w:style>
  <w:style w:type="character" w:styleId="10">
    <w:name w:val="HTML Code"/>
    <w:basedOn w:val="6"/>
    <w:qFormat/>
    <w:uiPriority w:val="0"/>
    <w:rPr>
      <w:rFonts w:ascii="Courier New" w:hAnsi="Courier New"/>
      <w:sz w:val="20"/>
    </w:rPr>
  </w:style>
  <w:style w:type="character" w:styleId="11">
    <w:name w:val="HTML Cite"/>
    <w:basedOn w:val="6"/>
    <w:qFormat/>
    <w:uiPriority w:val="0"/>
  </w:style>
  <w:style w:type="character" w:customStyle="1" w:styleId="12">
    <w:name w:val="font31"/>
    <w:basedOn w:val="6"/>
    <w:qFormat/>
    <w:uiPriority w:val="0"/>
    <w:rPr>
      <w:rFonts w:hint="eastAsia" w:ascii="宋体" w:hAnsi="宋体" w:eastAsia="宋体" w:cs="宋体"/>
      <w:color w:val="000000"/>
      <w:sz w:val="28"/>
      <w:szCs w:val="28"/>
      <w:u w:val="none"/>
    </w:rPr>
  </w:style>
  <w:style w:type="character" w:customStyle="1" w:styleId="13">
    <w:name w:val="font41"/>
    <w:basedOn w:val="6"/>
    <w:qFormat/>
    <w:uiPriority w:val="0"/>
    <w:rPr>
      <w:rFonts w:hint="eastAsia" w:ascii="宋体" w:hAnsi="宋体" w:eastAsia="宋体" w:cs="宋体"/>
      <w:color w:val="000000"/>
      <w:sz w:val="21"/>
      <w:szCs w:val="21"/>
      <w:u w:val="none"/>
    </w:rPr>
  </w:style>
  <w:style w:type="character" w:customStyle="1" w:styleId="14">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1386</Words>
  <Characters>1453</Characters>
  <Lines>12</Lines>
  <Paragraphs>3</Paragraphs>
  <TotalTime>0</TotalTime>
  <ScaleCrop>false</ScaleCrop>
  <LinksUpToDate>false</LinksUpToDate>
  <CharactersWithSpaces>1607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万山</cp:lastModifiedBy>
  <cp:lastPrinted>2023-04-23T08:01:00Z</cp:lastPrinted>
  <dcterms:modified xsi:type="dcterms:W3CDTF">2026-05-06T08:27:11Z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AADA73144E1A4C90B4DC045CA09C941F</vt:lpwstr>
  </property>
  <property fmtid="{D5CDD505-2E9C-101B-9397-08002B2CF9AE}" pid="4" name="commondata">
    <vt:lpwstr>eyJoZGlkIjoiNjQ3YmRhMTYyMWEzMjhlMzI5Y2M0M2QwODdjYmI3ZmYifQ==</vt:lpwstr>
  </property>
  <property fmtid="{D5CDD505-2E9C-101B-9397-08002B2CF9AE}" pid="5" name="KSOTemplateDocerSaveRecord">
    <vt:lpwstr>eyJoZGlkIjoiNzhlM2UxNGZlZTU1OWU2ODI4NDU2NDZhZmI3M2Q4YWIiLCJ1c2VySWQiOiIxMTMwODc0MTQ5In0=</vt:lpwstr>
  </property>
</Properties>
</file>