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2"/>
          <w:rFonts w:ascii="宋体" w:hAnsi="宋体" w:cs="宋体"/>
          <w:b/>
          <w:bCs/>
          <w:color w:val="000000"/>
          <w:sz w:val="56"/>
          <w:szCs w:val="56"/>
        </w:rPr>
      </w:pPr>
      <w:r>
        <w:rPr>
          <w:rStyle w:val="12"/>
          <w:rFonts w:ascii="宋体" w:hAnsi="宋体" w:cs="宋体"/>
          <w:b/>
          <w:bCs/>
          <w:color w:val="000000"/>
          <w:sz w:val="56"/>
          <w:szCs w:val="56"/>
        </w:rPr>
        <w:t>娄底职业技术学院</w:t>
      </w:r>
    </w:p>
    <w:p>
      <w:pPr>
        <w:pStyle w:val="22"/>
        <w:jc w:val="center"/>
        <w:rPr>
          <w:rStyle w:val="12"/>
          <w:rFonts w:hint="eastAsia" w:ascii="方正小标宋简体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Style w:val="12"/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图</w:t>
      </w:r>
      <w:r>
        <w:rPr>
          <w:rStyle w:val="12"/>
          <w:rFonts w:hint="eastAsia" w:ascii="方正小标宋简体" w:hAnsi="Times New Roman" w:eastAsia="方正小标宋简体" w:cs="Times New Roman"/>
          <w:color w:val="000000"/>
          <w:sz w:val="36"/>
          <w:szCs w:val="36"/>
          <w:lang w:val="en-US" w:eastAsia="zh-CN"/>
        </w:rPr>
        <w:t>书馆老书架装饰改造项目</w:t>
      </w:r>
    </w:p>
    <w:p>
      <w:pPr>
        <w:pStyle w:val="22"/>
        <w:rPr>
          <w:rStyle w:val="12"/>
          <w:rFonts w:ascii="方正小标宋简体" w:hAnsi="Times New Roman" w:eastAsia="方正小标宋简体" w:cs="Times New Roman"/>
          <w:color w:val="000000"/>
          <w:sz w:val="48"/>
          <w:szCs w:val="48"/>
        </w:rPr>
      </w:pPr>
    </w:p>
    <w:p>
      <w:pPr>
        <w:jc w:val="center"/>
        <w:rPr>
          <w:rStyle w:val="12"/>
          <w:rFonts w:ascii="宋体" w:hAnsi="宋体" w:cs="宋体"/>
          <w:b/>
          <w:bCs/>
          <w:color w:val="000000"/>
          <w:sz w:val="112"/>
          <w:szCs w:val="112"/>
        </w:rPr>
      </w:pPr>
      <w:r>
        <w:rPr>
          <w:rStyle w:val="12"/>
          <w:rFonts w:ascii="宋体" w:hAnsi="宋体" w:cs="宋体"/>
          <w:b/>
          <w:bCs/>
          <w:color w:val="000000"/>
          <w:sz w:val="112"/>
          <w:szCs w:val="112"/>
        </w:rPr>
        <w:t>采</w:t>
      </w:r>
    </w:p>
    <w:p>
      <w:pPr>
        <w:jc w:val="center"/>
        <w:rPr>
          <w:rStyle w:val="12"/>
          <w:rFonts w:ascii="宋体" w:hAnsi="宋体" w:cs="宋体"/>
          <w:b/>
          <w:bCs/>
          <w:color w:val="000000"/>
          <w:sz w:val="112"/>
          <w:szCs w:val="112"/>
        </w:rPr>
      </w:pPr>
      <w:r>
        <w:rPr>
          <w:rStyle w:val="12"/>
          <w:rFonts w:ascii="宋体" w:hAnsi="宋体" w:cs="宋体"/>
          <w:b/>
          <w:bCs/>
          <w:color w:val="000000"/>
          <w:sz w:val="112"/>
          <w:szCs w:val="112"/>
        </w:rPr>
        <w:t>购</w:t>
      </w:r>
    </w:p>
    <w:p>
      <w:pPr>
        <w:jc w:val="center"/>
        <w:rPr>
          <w:rStyle w:val="12"/>
          <w:rFonts w:ascii="宋体" w:hAnsi="宋体" w:cs="宋体"/>
          <w:b/>
          <w:bCs/>
          <w:color w:val="000000"/>
          <w:sz w:val="112"/>
          <w:szCs w:val="112"/>
        </w:rPr>
      </w:pPr>
      <w:r>
        <w:rPr>
          <w:rStyle w:val="12"/>
          <w:rFonts w:ascii="宋体" w:hAnsi="宋体" w:cs="宋体"/>
          <w:b/>
          <w:bCs/>
          <w:color w:val="000000"/>
          <w:sz w:val="112"/>
          <w:szCs w:val="112"/>
        </w:rPr>
        <w:t>需</w:t>
      </w:r>
    </w:p>
    <w:p>
      <w:pPr>
        <w:jc w:val="center"/>
        <w:rPr>
          <w:rStyle w:val="12"/>
          <w:rFonts w:ascii="宋体" w:hAnsi="宋体" w:cs="宋体"/>
          <w:b/>
          <w:bCs/>
          <w:color w:val="000000"/>
          <w:sz w:val="112"/>
          <w:szCs w:val="112"/>
        </w:rPr>
      </w:pPr>
      <w:r>
        <w:rPr>
          <w:rStyle w:val="12"/>
          <w:rFonts w:ascii="宋体" w:hAnsi="宋体" w:cs="宋体"/>
          <w:b/>
          <w:bCs/>
          <w:color w:val="000000"/>
          <w:sz w:val="112"/>
          <w:szCs w:val="112"/>
        </w:rPr>
        <w:t>求</w:t>
      </w:r>
    </w:p>
    <w:p>
      <w:pPr>
        <w:jc w:val="center"/>
        <w:rPr>
          <w:rStyle w:val="12"/>
          <w:rFonts w:ascii="宋体" w:hAnsi="宋体"/>
          <w:color w:val="000000"/>
          <w:sz w:val="36"/>
          <w:szCs w:val="36"/>
        </w:rPr>
      </w:pPr>
    </w:p>
    <w:p>
      <w:pPr>
        <w:spacing w:line="640" w:lineRule="exact"/>
        <w:rPr>
          <w:rStyle w:val="12"/>
          <w:rFonts w:ascii="宋体" w:hAnsi="宋体" w:cs="宋体"/>
          <w:b/>
          <w:bCs/>
          <w:color w:val="000000"/>
          <w:sz w:val="52"/>
          <w:szCs w:val="52"/>
        </w:rPr>
      </w:pPr>
    </w:p>
    <w:p>
      <w:pPr>
        <w:spacing w:line="640" w:lineRule="exact"/>
        <w:jc w:val="center"/>
        <w:rPr>
          <w:rStyle w:val="12"/>
          <w:rFonts w:ascii="宋体" w:hAnsi="宋体" w:cs="宋体"/>
          <w:b/>
          <w:bCs/>
          <w:color w:val="000000"/>
          <w:sz w:val="52"/>
          <w:szCs w:val="52"/>
        </w:rPr>
      </w:pPr>
    </w:p>
    <w:p>
      <w:pPr>
        <w:spacing w:line="640" w:lineRule="exact"/>
        <w:jc w:val="center"/>
        <w:rPr>
          <w:rStyle w:val="12"/>
          <w:rFonts w:ascii="宋体" w:hAnsi="宋体" w:cs="宋体"/>
          <w:b/>
          <w:bCs/>
          <w:color w:val="000000"/>
          <w:sz w:val="52"/>
          <w:szCs w:val="52"/>
        </w:rPr>
      </w:pPr>
    </w:p>
    <w:p>
      <w:pPr>
        <w:spacing w:line="640" w:lineRule="exact"/>
        <w:jc w:val="center"/>
        <w:rPr>
          <w:rStyle w:val="12"/>
          <w:rFonts w:ascii="宋体" w:hAnsi="宋体" w:cs="宋体"/>
          <w:b/>
          <w:bCs/>
          <w:color w:val="000000"/>
          <w:sz w:val="52"/>
          <w:szCs w:val="5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Style w:val="12"/>
          <w:rFonts w:ascii="宋体" w:hAnsi="宋体" w:cs="宋体"/>
          <w:b/>
          <w:bCs/>
          <w:color w:val="000000"/>
          <w:sz w:val="52"/>
          <w:szCs w:val="52"/>
        </w:rPr>
        <w:t>202</w:t>
      </w:r>
      <w:r>
        <w:rPr>
          <w:rStyle w:val="12"/>
          <w:rFonts w:hint="eastAsia" w:ascii="宋体" w:hAnsi="宋体" w:cs="宋体"/>
          <w:b/>
          <w:bCs/>
          <w:color w:val="000000"/>
          <w:sz w:val="52"/>
          <w:szCs w:val="52"/>
          <w:lang w:val="en-US" w:eastAsia="zh-CN"/>
        </w:rPr>
        <w:t>5</w:t>
      </w:r>
      <w:r>
        <w:rPr>
          <w:rStyle w:val="12"/>
          <w:rFonts w:ascii="宋体" w:hAnsi="宋体" w:cs="宋体"/>
          <w:b/>
          <w:bCs/>
          <w:color w:val="000000"/>
          <w:sz w:val="52"/>
          <w:szCs w:val="52"/>
        </w:rPr>
        <w:t>年</w:t>
      </w:r>
      <w:r>
        <w:rPr>
          <w:rStyle w:val="12"/>
          <w:rFonts w:hint="eastAsia" w:ascii="宋体" w:hAnsi="宋体" w:cs="宋体"/>
          <w:b/>
          <w:bCs/>
          <w:color w:val="000000"/>
          <w:sz w:val="52"/>
          <w:szCs w:val="52"/>
          <w:lang w:val="en-US" w:eastAsia="zh-CN"/>
        </w:rPr>
        <w:t>12</w:t>
      </w:r>
      <w:r>
        <w:rPr>
          <w:rStyle w:val="12"/>
          <w:rFonts w:ascii="宋体" w:hAnsi="宋体" w:cs="宋体"/>
          <w:b/>
          <w:bCs/>
          <w:color w:val="000000"/>
          <w:sz w:val="52"/>
          <w:szCs w:val="52"/>
        </w:rPr>
        <w:t>月</w:t>
      </w:r>
    </w:p>
    <w:p>
      <w:pPr>
        <w:spacing w:before="313" w:line="660" w:lineRule="exact"/>
        <w:jc w:val="center"/>
        <w:rPr>
          <w:rFonts w:ascii="黑体" w:hAnsi="黑体" w:eastAsia="黑体" w:cs="Times New Roman"/>
          <w:sz w:val="32"/>
        </w:rPr>
      </w:pPr>
      <w:r>
        <w:rPr>
          <w:rStyle w:val="12"/>
          <w:rFonts w:ascii="方正小标宋简体" w:eastAsia="方正小标宋简体"/>
          <w:color w:val="000000"/>
          <w:sz w:val="36"/>
          <w:szCs w:val="36"/>
        </w:rPr>
        <w:t>娄底职院</w:t>
      </w:r>
      <w:r>
        <w:rPr>
          <w:rStyle w:val="12"/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图</w:t>
      </w:r>
      <w:r>
        <w:rPr>
          <w:rStyle w:val="12"/>
          <w:rFonts w:hint="eastAsia" w:ascii="方正小标宋简体" w:hAnsi="Times New Roman" w:eastAsia="方正小标宋简体" w:cs="Times New Roman"/>
          <w:color w:val="000000"/>
          <w:sz w:val="36"/>
          <w:szCs w:val="36"/>
          <w:lang w:val="en-US" w:eastAsia="zh-CN"/>
        </w:rPr>
        <w:t>书馆</w:t>
      </w:r>
      <w:r>
        <w:rPr>
          <w:rStyle w:val="12"/>
          <w:rFonts w:hint="eastAsia" w:ascii="方正小标宋简体" w:eastAsia="方正小标宋简体" w:cs="Times New Roman"/>
          <w:color w:val="000000"/>
          <w:sz w:val="36"/>
          <w:szCs w:val="36"/>
          <w:lang w:val="en-US" w:eastAsia="zh-CN"/>
        </w:rPr>
        <w:t>旧</w:t>
      </w:r>
      <w:r>
        <w:rPr>
          <w:rStyle w:val="12"/>
          <w:rFonts w:hint="eastAsia" w:ascii="方正小标宋简体" w:hAnsi="Times New Roman" w:eastAsia="方正小标宋简体" w:cs="Times New Roman"/>
          <w:color w:val="000000"/>
          <w:sz w:val="36"/>
          <w:szCs w:val="36"/>
          <w:lang w:val="en-US" w:eastAsia="zh-CN"/>
        </w:rPr>
        <w:t>书架装饰改造项目</w:t>
      </w:r>
      <w:r>
        <w:rPr>
          <w:rStyle w:val="12"/>
          <w:rFonts w:hint="eastAsia" w:ascii="方正小标宋简体" w:eastAsia="方正小标宋简体" w:cs="Times New Roman"/>
          <w:color w:val="000000"/>
          <w:sz w:val="36"/>
          <w:szCs w:val="36"/>
          <w:lang w:val="en-US" w:eastAsia="zh-CN"/>
        </w:rPr>
        <w:t>采购需求</w:t>
      </w:r>
    </w:p>
    <w:p>
      <w:pPr>
        <w:pStyle w:val="25"/>
        <w:numPr>
          <w:ilvl w:val="0"/>
          <w:numId w:val="0"/>
        </w:numPr>
        <w:spacing w:line="360" w:lineRule="auto"/>
        <w:ind w:left="0" w:leftChars="0" w:firstLine="562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  <w:t>一、项目概述</w:t>
      </w:r>
    </w:p>
    <w:p>
      <w:pPr>
        <w:ind w:firstLine="560" w:firstLineChars="200"/>
        <w:rPr>
          <w:rFonts w:hint="eastAsia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为充分利用老图书馆的部分旧书架，拟对搬入新图书馆的100列旧书架进行装饰美化，对旧书架用板材予以改造，使旧书架与新购置的书架基本配套协调美观。</w:t>
      </w:r>
    </w:p>
    <w:p>
      <w:pPr>
        <w:pStyle w:val="25"/>
        <w:numPr>
          <w:ilvl w:val="0"/>
          <w:numId w:val="0"/>
        </w:numPr>
        <w:spacing w:line="360" w:lineRule="auto"/>
        <w:ind w:left="0" w:leftChars="0" w:firstLine="562" w:firstLineChars="200"/>
        <w:rPr>
          <w:rFonts w:hint="eastAsia" w:ascii="华文仿宋" w:hAnsi="华文仿宋" w:eastAsia="华文仿宋" w:cs="华文仿宋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  <w:t>二、采购预算控制价：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val="en-US" w:eastAsia="zh-CN" w:bidi="ar-SA"/>
        </w:rPr>
        <w:t>4.98万元。</w:t>
      </w:r>
    </w:p>
    <w:p>
      <w:pPr>
        <w:pStyle w:val="25"/>
        <w:numPr>
          <w:ilvl w:val="0"/>
          <w:numId w:val="0"/>
        </w:numPr>
        <w:spacing w:line="360" w:lineRule="auto"/>
        <w:ind w:left="0" w:leftChars="0" w:firstLine="562" w:firstLineChars="200"/>
        <w:rPr>
          <w:rFonts w:hint="eastAsia" w:ascii="华文仿宋" w:hAnsi="华文仿宋" w:eastAsia="华文仿宋" w:cs="华文仿宋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  <w:t>三、采购方式：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val="en-US" w:eastAsia="zh-CN" w:bidi="ar-SA"/>
        </w:rPr>
        <w:t>询价采购。</w:t>
      </w:r>
    </w:p>
    <w:p>
      <w:pPr>
        <w:pStyle w:val="25"/>
        <w:numPr>
          <w:ilvl w:val="0"/>
          <w:numId w:val="0"/>
        </w:numPr>
        <w:spacing w:line="360" w:lineRule="auto"/>
        <w:ind w:left="0" w:leftChars="0"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  <w:t>四、采购要求</w:t>
      </w:r>
    </w:p>
    <w:p>
      <w:pPr>
        <w:numPr>
          <w:ilvl w:val="0"/>
          <w:numId w:val="0"/>
        </w:numPr>
        <w:tabs>
          <w:tab w:val="left" w:pos="2847"/>
        </w:tabs>
        <w:spacing w:line="360" w:lineRule="auto"/>
        <w:ind w:firstLine="560" w:firstLineChars="200"/>
        <w:rPr>
          <w:rFonts w:hint="default" w:eastAsia="仿宋_GB2312" w:cs="Times New Roman"/>
          <w:sz w:val="28"/>
          <w:szCs w:val="28"/>
          <w:lang w:val="en-US" w:eastAsia="zh-CN"/>
        </w:rPr>
      </w:pPr>
      <w:bookmarkStart w:id="0" w:name="OLE_LINK1"/>
      <w:r>
        <w:rPr>
          <w:rFonts w:hint="default" w:ascii="楷体" w:hAnsi="楷体" w:eastAsia="楷体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楷体" w:hAnsi="楷体" w:eastAsia="楷体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eastAsia="仿宋_GB2312" w:cs="Times New Roman"/>
          <w:sz w:val="28"/>
          <w:szCs w:val="28"/>
          <w:lang w:eastAsia="zh-CN"/>
        </w:rPr>
        <w:t>材质与规格：</w:t>
      </w:r>
      <w:bookmarkStart w:id="1" w:name="OLE_LINK2"/>
      <w:r>
        <w:rPr>
          <w:rFonts w:hint="eastAsia" w:eastAsia="仿宋_GB2312" w:cs="Times New Roman"/>
          <w:sz w:val="28"/>
          <w:szCs w:val="28"/>
          <w:lang w:eastAsia="zh-CN"/>
        </w:rPr>
        <w:t>侧护板采用高压层积防火板（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HPL</w:t>
      </w:r>
      <w:r>
        <w:rPr>
          <w:rFonts w:hint="eastAsia" w:eastAsia="仿宋_GB2312" w:cs="Times New Roman"/>
          <w:sz w:val="28"/>
          <w:szCs w:val="28"/>
          <w:lang w:eastAsia="zh-CN"/>
        </w:rPr>
        <w:t>）。板材厚度≥14mm，宽度</w:t>
      </w:r>
      <w:r>
        <w:rPr>
          <w:rFonts w:hint="default" w:ascii="Arial" w:hAnsi="Arial" w:eastAsia="仿宋_GB2312" w:cs="Arial"/>
          <w:sz w:val="28"/>
          <w:szCs w:val="28"/>
          <w:lang w:eastAsia="zh-CN"/>
        </w:rPr>
        <w:t>≥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450mm，</w:t>
      </w:r>
      <w:r>
        <w:rPr>
          <w:rFonts w:hint="eastAsia" w:eastAsia="仿宋_GB2312" w:cs="Times New Roman"/>
          <w:sz w:val="28"/>
          <w:szCs w:val="28"/>
          <w:lang w:eastAsia="zh-CN"/>
        </w:rPr>
        <w:t>高度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2200mm，最后以旧书架安装的实际需</w:t>
      </w:r>
      <w:bookmarkStart w:id="2" w:name="_GoBack"/>
      <w:r>
        <w:rPr>
          <w:rFonts w:hint="eastAsia" w:eastAsia="仿宋_GB2312" w:cs="Times New Roman"/>
          <w:sz w:val="28"/>
          <w:szCs w:val="28"/>
          <w:lang w:val="en-US" w:eastAsia="zh-CN"/>
        </w:rPr>
        <w:t>要数为准</w:t>
      </w:r>
      <w:r>
        <w:rPr>
          <w:rFonts w:hint="eastAsia" w:eastAsia="仿宋_GB2312" w:cs="Times New Roman"/>
          <w:sz w:val="28"/>
          <w:szCs w:val="28"/>
          <w:lang w:eastAsia="zh-CN"/>
        </w:rPr>
        <w:t>。</w:t>
      </w:r>
      <w:r>
        <w:rPr>
          <w:rFonts w:hint="eastAsia" w:eastAsia="仿宋_GB2312" w:cs="Times New Roman"/>
          <w:sz w:val="28"/>
          <w:szCs w:val="28"/>
        </w:rPr>
        <w:t>侧护板上设置架标框</w:t>
      </w:r>
      <w:r>
        <w:rPr>
          <w:rFonts w:hint="eastAsia" w:eastAsia="仿宋_GB2312" w:cs="Times New Roman"/>
          <w:sz w:val="28"/>
          <w:szCs w:val="28"/>
          <w:lang w:eastAsia="zh-CN"/>
        </w:rPr>
        <w:t>。顶边线条</w:t>
      </w:r>
      <w:r>
        <w:rPr>
          <w:rFonts w:hint="default" w:ascii="Arial" w:hAnsi="Arial" w:eastAsia="仿宋_GB2312" w:cs="Arial"/>
          <w:sz w:val="28"/>
          <w:szCs w:val="28"/>
          <w:lang w:eastAsia="zh-CN"/>
        </w:rPr>
        <w:t>≥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25mm厚，</w:t>
      </w:r>
      <w:r>
        <w:rPr>
          <w:rFonts w:hint="eastAsia" w:eastAsia="仿宋_GB2312" w:cs="Times New Roman"/>
          <w:sz w:val="28"/>
          <w:szCs w:val="28"/>
          <w:lang w:eastAsia="zh-CN"/>
        </w:rPr>
        <w:t>下饰板</w:t>
      </w:r>
      <w:r>
        <w:rPr>
          <w:rFonts w:hint="default" w:ascii="Arial" w:hAnsi="Arial" w:eastAsia="仿宋_GB2312" w:cs="Arial"/>
          <w:sz w:val="28"/>
          <w:szCs w:val="28"/>
          <w:lang w:eastAsia="zh-CN"/>
        </w:rPr>
        <w:t>≥</w:t>
      </w: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14mm</w:t>
      </w:r>
      <w:bookmarkEnd w:id="2"/>
      <w:r>
        <w:rPr>
          <w:rFonts w:hint="eastAsia" w:eastAsia="仿宋_GB2312" w:cs="Times New Roman"/>
          <w:sz w:val="28"/>
          <w:szCs w:val="28"/>
          <w:lang w:eastAsia="zh-CN"/>
        </w:rPr>
        <w:t>厚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，宽度均以遮盖合适尺度为准</w:t>
      </w: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。</w:t>
      </w:r>
      <w:r>
        <w:rPr>
          <w:rFonts w:hint="eastAsia" w:eastAsia="仿宋_GB2312" w:cs="Times New Roman"/>
          <w:sz w:val="28"/>
          <w:szCs w:val="28"/>
        </w:rPr>
        <w:t>边角打磨圆滑</w:t>
      </w:r>
      <w:r>
        <w:rPr>
          <w:rFonts w:hint="eastAsia" w:eastAsia="仿宋_GB2312" w:cs="Times New Roman"/>
          <w:sz w:val="28"/>
          <w:szCs w:val="28"/>
          <w:lang w:eastAsia="zh-CN"/>
        </w:rPr>
        <w:t>，</w:t>
      </w:r>
      <w:r>
        <w:rPr>
          <w:rFonts w:hint="eastAsia" w:eastAsia="仿宋_GB2312" w:cs="Times New Roman"/>
          <w:sz w:val="28"/>
          <w:szCs w:val="28"/>
        </w:rPr>
        <w:t>颜色线条拼合细密，</w:t>
      </w:r>
      <w:r>
        <w:rPr>
          <w:rFonts w:hint="eastAsia" w:eastAsia="仿宋_GB2312" w:cs="Times New Roman"/>
          <w:sz w:val="28"/>
          <w:szCs w:val="28"/>
          <w:lang w:eastAsia="zh-CN"/>
        </w:rPr>
        <w:t>油漆和板材符合国家环保标准，</w:t>
      </w:r>
      <w:r>
        <w:rPr>
          <w:rFonts w:hint="eastAsia" w:eastAsia="仿宋_GB2312" w:cs="Times New Roman"/>
          <w:sz w:val="28"/>
          <w:szCs w:val="28"/>
        </w:rPr>
        <w:t>胶粘剂采用优质原胶</w:t>
      </w:r>
      <w:r>
        <w:rPr>
          <w:rFonts w:hint="eastAsia" w:eastAsia="仿宋_GB2312" w:cs="Times New Roman"/>
          <w:sz w:val="28"/>
          <w:szCs w:val="28"/>
          <w:lang w:eastAsia="zh-CN"/>
        </w:rPr>
        <w:t>，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无刺激性气味</w:t>
      </w:r>
      <w:r>
        <w:rPr>
          <w:rFonts w:hint="eastAsia" w:eastAsia="仿宋_GB2312" w:cs="Times New Roman"/>
          <w:sz w:val="28"/>
          <w:szCs w:val="28"/>
        </w:rPr>
        <w:t>。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改造完成后按图书馆要求在指定位置安装摆放好。投标书中须提供防火板的品牌和厚度。</w:t>
      </w:r>
    </w:p>
    <w:bookmarkEnd w:id="0"/>
    <w:bookmarkEnd w:id="1"/>
    <w:p>
      <w:pPr>
        <w:numPr>
          <w:ilvl w:val="0"/>
          <w:numId w:val="0"/>
        </w:numPr>
        <w:tabs>
          <w:tab w:val="left" w:pos="2847"/>
        </w:tabs>
        <w:spacing w:line="360" w:lineRule="auto"/>
        <w:ind w:firstLine="560" w:firstLineChars="200"/>
        <w:rPr>
          <w:rFonts w:hint="eastAsi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数量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：3组1列的书架有4列，4组1列的书架有96列。</w:t>
      </w:r>
    </w:p>
    <w:p>
      <w:pPr>
        <w:numPr>
          <w:ilvl w:val="0"/>
          <w:numId w:val="0"/>
        </w:numPr>
        <w:tabs>
          <w:tab w:val="left" w:pos="2847"/>
        </w:tabs>
        <w:spacing w:line="360" w:lineRule="auto"/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楷体" w:hAnsi="楷体" w:eastAsia="楷体" w:cs="Times New Roman"/>
          <w:sz w:val="28"/>
          <w:szCs w:val="28"/>
        </w:rPr>
        <w:t>服务要求</w:t>
      </w:r>
      <w:r>
        <w:rPr>
          <w:rFonts w:hint="eastAsia" w:ascii="楷体" w:hAnsi="楷体" w:eastAsia="楷体" w:cs="Times New Roman"/>
          <w:sz w:val="28"/>
          <w:szCs w:val="28"/>
          <w:lang w:eastAsia="zh-CN"/>
        </w:rPr>
        <w:t>：</w:t>
      </w:r>
      <w:r>
        <w:rPr>
          <w:rFonts w:hint="eastAsia" w:eastAsia="仿宋_GB2312" w:cs="Times New Roman"/>
          <w:sz w:val="28"/>
          <w:szCs w:val="28"/>
        </w:rPr>
        <w:t>中标人按国家规定实行“三包”服务，在质保期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1年</w:t>
      </w:r>
      <w:r>
        <w:rPr>
          <w:rFonts w:hint="eastAsia" w:eastAsia="仿宋_GB2312" w:cs="Times New Roman"/>
          <w:sz w:val="28"/>
          <w:szCs w:val="28"/>
        </w:rPr>
        <w:t>内出现质量问题时，中标人负责对商品免费</w:t>
      </w:r>
      <w:r>
        <w:rPr>
          <w:rFonts w:hint="eastAsia" w:eastAsia="仿宋_GB2312" w:cs="Times New Roman"/>
          <w:sz w:val="28"/>
          <w:szCs w:val="28"/>
          <w:lang w:eastAsia="zh-CN"/>
        </w:rPr>
        <w:t>或</w:t>
      </w:r>
      <w:r>
        <w:rPr>
          <w:rFonts w:hint="eastAsia" w:eastAsia="仿宋_GB2312" w:cs="Times New Roman"/>
          <w:sz w:val="28"/>
          <w:szCs w:val="28"/>
        </w:rPr>
        <w:t>维修</w:t>
      </w:r>
      <w:r>
        <w:rPr>
          <w:rFonts w:hint="eastAsia" w:eastAsia="仿宋_GB2312" w:cs="Times New Roman"/>
          <w:sz w:val="28"/>
          <w:szCs w:val="28"/>
          <w:lang w:eastAsia="zh-CN"/>
        </w:rPr>
        <w:t>更换</w:t>
      </w:r>
      <w:r>
        <w:rPr>
          <w:rFonts w:hint="eastAsia" w:eastAsia="仿宋_GB2312" w:cs="Times New Roman"/>
          <w:sz w:val="28"/>
          <w:szCs w:val="28"/>
        </w:rPr>
        <w:t>。要求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8</w:t>
      </w:r>
      <w:r>
        <w:rPr>
          <w:rFonts w:hint="eastAsia" w:eastAsia="仿宋_GB2312" w:cs="Times New Roman"/>
          <w:sz w:val="28"/>
          <w:szCs w:val="28"/>
        </w:rPr>
        <w:t>小时内响应，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eastAsia="仿宋_GB2312" w:cs="Times New Roman"/>
          <w:sz w:val="28"/>
          <w:szCs w:val="28"/>
        </w:rPr>
        <w:t>天内解决到位。</w:t>
      </w:r>
    </w:p>
    <w:p>
      <w:pPr>
        <w:numPr>
          <w:ilvl w:val="0"/>
          <w:numId w:val="0"/>
        </w:numPr>
        <w:tabs>
          <w:tab w:val="left" w:pos="2847"/>
        </w:tabs>
        <w:spacing w:line="360" w:lineRule="auto"/>
        <w:ind w:firstLine="560" w:firstLineChars="200"/>
        <w:rPr>
          <w:rStyle w:val="12"/>
          <w:rFonts w:hint="eastAsia" w:ascii="宋体" w:hAnsi="宋体" w:eastAsia="仿宋_GB2312" w:cs="宋体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507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楷体" w:hAnsi="楷体" w:eastAsia="楷体" w:cs="Times New Roman"/>
          <w:sz w:val="28"/>
          <w:szCs w:val="28"/>
        </w:rPr>
        <w:t>报价</w:t>
      </w:r>
      <w:r>
        <w:rPr>
          <w:rFonts w:hint="eastAsia" w:eastAsia="仿宋_GB2312" w:cs="Times New Roman"/>
          <w:sz w:val="28"/>
          <w:szCs w:val="28"/>
        </w:rPr>
        <w:t>要求</w:t>
      </w:r>
      <w:r>
        <w:rPr>
          <w:rFonts w:hint="eastAsia" w:eastAsia="仿宋_GB2312" w:cs="Times New Roman"/>
          <w:sz w:val="28"/>
          <w:szCs w:val="28"/>
          <w:lang w:eastAsia="zh-CN"/>
        </w:rPr>
        <w:t>：</w:t>
      </w:r>
      <w:r>
        <w:rPr>
          <w:rFonts w:hint="eastAsia" w:eastAsia="仿宋_GB2312" w:cs="Times New Roman"/>
          <w:sz w:val="28"/>
          <w:szCs w:val="28"/>
        </w:rPr>
        <w:t>总价不能超过项目预算控制价</w:t>
      </w:r>
      <w:r>
        <w:rPr>
          <w:rFonts w:hint="eastAsia" w:eastAsia="仿宋_GB2312" w:cs="Times New Roman"/>
          <w:sz w:val="28"/>
          <w:szCs w:val="28"/>
          <w:lang w:eastAsia="zh-CN"/>
        </w:rPr>
        <w:t>。</w:t>
      </w:r>
    </w:p>
    <w:p>
      <w:pPr>
        <w:pStyle w:val="25"/>
        <w:numPr>
          <w:ilvl w:val="0"/>
          <w:numId w:val="0"/>
        </w:numPr>
        <w:spacing w:line="360" w:lineRule="auto"/>
        <w:ind w:left="0" w:leftChars="0"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  <w:t>五、投标人基本资质要求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eastAsia="zh-CN"/>
        </w:rPr>
        <w:t>投标人</w:t>
      </w:r>
      <w:r>
        <w:rPr>
          <w:rFonts w:hint="eastAsia" w:eastAsia="仿宋_GB2312" w:cs="Times New Roman"/>
          <w:sz w:val="28"/>
          <w:szCs w:val="28"/>
        </w:rPr>
        <w:t>应当符合《政府采购法》第二十二条第一款的规定，即：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（1）具有独立承担民事责任的能力；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（2）具有良好的商业信誉和健全的财务会计制度；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（3）具有履行合同所必需的设备和专业技术能力；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（4）有依法缴纳税收和社会保障资金的良好记录；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（5）参加政府采购活动前三年内，在经营活动中没有重大违法记录；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（6）法律、行政法规规定的其他条件。</w:t>
      </w:r>
    </w:p>
    <w:p>
      <w:pPr>
        <w:pStyle w:val="25"/>
        <w:numPr>
          <w:ilvl w:val="0"/>
          <w:numId w:val="0"/>
        </w:numPr>
        <w:spacing w:line="360" w:lineRule="auto"/>
        <w:ind w:left="0" w:leftChars="0"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  <w:t>六、交货时间、地点及方式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1</w:t>
      </w:r>
      <w:r>
        <w:rPr>
          <w:rFonts w:hint="eastAsia" w:eastAsia="仿宋_GB2312" w:cs="Times New Roman"/>
          <w:sz w:val="28"/>
          <w:szCs w:val="28"/>
          <w:lang w:eastAsia="zh-CN"/>
        </w:rPr>
        <w:t>、</w:t>
      </w:r>
      <w:r>
        <w:rPr>
          <w:rFonts w:hint="eastAsia" w:eastAsia="仿宋_GB2312" w:cs="Times New Roman"/>
          <w:sz w:val="28"/>
          <w:szCs w:val="28"/>
        </w:rPr>
        <w:t>交货时间：中标人须于合同签订后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eastAsia="仿宋_GB2312" w:cs="Times New Roman"/>
          <w:sz w:val="28"/>
          <w:szCs w:val="28"/>
        </w:rPr>
        <w:t>日内完成项目内容。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2</w:t>
      </w:r>
      <w:r>
        <w:rPr>
          <w:rFonts w:hint="eastAsia" w:eastAsia="仿宋_GB2312" w:cs="Times New Roman"/>
          <w:sz w:val="28"/>
          <w:szCs w:val="28"/>
          <w:lang w:eastAsia="zh-CN"/>
        </w:rPr>
        <w:t>、</w:t>
      </w:r>
      <w:r>
        <w:rPr>
          <w:rFonts w:hint="eastAsia" w:eastAsia="仿宋_GB2312" w:cs="Times New Roman"/>
          <w:sz w:val="28"/>
          <w:szCs w:val="28"/>
        </w:rPr>
        <w:t>交货地点：娄底职业技术学院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新图书馆</w:t>
      </w:r>
      <w:r>
        <w:rPr>
          <w:rFonts w:hint="eastAsia" w:eastAsia="仿宋_GB2312" w:cs="Times New Roman"/>
          <w:sz w:val="28"/>
          <w:szCs w:val="28"/>
        </w:rPr>
        <w:t>。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3</w:t>
      </w:r>
      <w:r>
        <w:rPr>
          <w:rFonts w:hint="eastAsia" w:eastAsia="仿宋_GB2312" w:cs="Times New Roman"/>
          <w:sz w:val="28"/>
          <w:szCs w:val="28"/>
          <w:lang w:eastAsia="zh-CN"/>
        </w:rPr>
        <w:t>、</w:t>
      </w:r>
      <w:r>
        <w:rPr>
          <w:rFonts w:hint="eastAsia" w:eastAsia="仿宋_GB2312" w:cs="Times New Roman"/>
          <w:sz w:val="28"/>
          <w:szCs w:val="28"/>
        </w:rPr>
        <w:t>交货方式：中标方完工须进行合格验收，中标方承担验收合格前的一切风险、责任和费用。</w:t>
      </w:r>
    </w:p>
    <w:p>
      <w:pPr>
        <w:pStyle w:val="25"/>
        <w:numPr>
          <w:ilvl w:val="0"/>
          <w:numId w:val="0"/>
        </w:numPr>
        <w:spacing w:line="360" w:lineRule="auto"/>
        <w:ind w:left="0" w:leftChars="0"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  <w:t>七、付款方式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1</w:t>
      </w:r>
      <w:r>
        <w:rPr>
          <w:rFonts w:hint="eastAsia" w:eastAsia="仿宋_GB2312" w:cs="Times New Roman"/>
          <w:sz w:val="28"/>
          <w:szCs w:val="28"/>
          <w:lang w:eastAsia="zh-CN"/>
        </w:rPr>
        <w:t>、</w:t>
      </w:r>
      <w:r>
        <w:rPr>
          <w:rFonts w:hint="eastAsia" w:eastAsia="仿宋_GB2312" w:cs="Times New Roman"/>
          <w:sz w:val="28"/>
          <w:szCs w:val="28"/>
        </w:rPr>
        <w:t>本项目设履约保证金</w:t>
      </w:r>
      <w:r>
        <w:rPr>
          <w:rFonts w:hint="eastAsia" w:eastAsia="仿宋_GB2312" w:cs="Times New Roman"/>
          <w:sz w:val="28"/>
          <w:szCs w:val="28"/>
          <w:lang w:eastAsia="zh-CN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合同金额5%</w:t>
      </w:r>
      <w:r>
        <w:rPr>
          <w:rFonts w:hint="eastAsia" w:eastAsia="仿宋_GB2312" w:cs="Times New Roman"/>
          <w:sz w:val="28"/>
          <w:szCs w:val="28"/>
          <w:lang w:eastAsia="zh-CN"/>
        </w:rPr>
        <w:t>）</w:t>
      </w:r>
      <w:r>
        <w:rPr>
          <w:rFonts w:hint="eastAsia" w:eastAsia="仿宋_GB2312" w:cs="Times New Roman"/>
          <w:sz w:val="28"/>
          <w:szCs w:val="28"/>
        </w:rPr>
        <w:t>，签订合同前交清，验收合格后一个月内无息退还。</w:t>
      </w:r>
    </w:p>
    <w:p>
      <w:pPr>
        <w:ind w:firstLine="560" w:firstLineChars="200"/>
        <w:rPr>
          <w:rStyle w:val="12"/>
          <w:rFonts w:ascii="宋体" w:hAnsi="宋体"/>
          <w:color w:val="000000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2</w:t>
      </w:r>
      <w:r>
        <w:rPr>
          <w:rFonts w:hint="eastAsia" w:eastAsia="仿宋_GB2312" w:cs="Times New Roman"/>
          <w:sz w:val="28"/>
          <w:szCs w:val="28"/>
          <w:lang w:eastAsia="zh-CN"/>
        </w:rPr>
        <w:t>、</w:t>
      </w:r>
      <w:r>
        <w:rPr>
          <w:rFonts w:hint="eastAsia" w:eastAsia="仿宋_GB2312" w:cs="Times New Roman"/>
          <w:sz w:val="28"/>
          <w:szCs w:val="28"/>
        </w:rPr>
        <w:t>竣工验收合格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三</w:t>
      </w:r>
      <w:r>
        <w:rPr>
          <w:rFonts w:hint="eastAsia" w:eastAsia="仿宋_GB2312" w:cs="Times New Roman"/>
          <w:sz w:val="28"/>
          <w:szCs w:val="28"/>
        </w:rPr>
        <w:t>个月内支付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总合同款项</w:t>
      </w:r>
      <w:r>
        <w:rPr>
          <w:rFonts w:hint="eastAsia" w:eastAsia="仿宋_GB2312" w:cs="Times New Roman"/>
          <w:sz w:val="28"/>
          <w:szCs w:val="28"/>
        </w:rPr>
        <w:t>。</w:t>
      </w:r>
    </w:p>
    <w:p>
      <w:pPr>
        <w:pStyle w:val="21"/>
        <w:shd w:val="clear" w:color="auto" w:fill="FFFFFF"/>
        <w:spacing w:before="0" w:beforeAutospacing="0" w:after="0" w:afterAutospacing="0" w:line="400" w:lineRule="exact"/>
        <w:jc w:val="right"/>
        <w:rPr>
          <w:rStyle w:val="12"/>
          <w:rFonts w:ascii="宋体" w:hAnsi="宋体"/>
          <w:color w:val="000000"/>
          <w:sz w:val="28"/>
          <w:szCs w:val="28"/>
        </w:rPr>
      </w:pPr>
    </w:p>
    <w:p>
      <w:pPr>
        <w:pStyle w:val="21"/>
        <w:shd w:val="clear" w:color="auto" w:fill="FFFFFF"/>
        <w:spacing w:before="0" w:beforeAutospacing="0" w:after="0" w:afterAutospacing="0" w:line="400" w:lineRule="exact"/>
        <w:jc w:val="center"/>
        <w:rPr>
          <w:rStyle w:val="12"/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Style w:val="12"/>
          <w:rFonts w:hint="eastAsia" w:ascii="宋体" w:hAnsi="宋体"/>
          <w:color w:val="000000"/>
          <w:sz w:val="28"/>
          <w:szCs w:val="28"/>
        </w:rPr>
        <w:t xml:space="preserve">                                          </w:t>
      </w:r>
      <w:r>
        <w:rPr>
          <w:rStyle w:val="12"/>
          <w:rFonts w:hint="eastAsia" w:ascii="宋体" w:hAnsi="宋体"/>
          <w:color w:val="000000"/>
          <w:sz w:val="28"/>
          <w:szCs w:val="28"/>
          <w:lang w:val="en-US" w:eastAsia="zh-CN"/>
        </w:rPr>
        <w:t>图书馆</w:t>
      </w:r>
    </w:p>
    <w:p>
      <w:pPr>
        <w:pStyle w:val="21"/>
        <w:shd w:val="clear" w:color="auto" w:fill="FFFFFF"/>
        <w:spacing w:before="0" w:beforeAutospacing="0" w:after="0" w:afterAutospacing="0" w:line="400" w:lineRule="exact"/>
        <w:jc w:val="right"/>
        <w:rPr>
          <w:rStyle w:val="12"/>
          <w:color w:val="000000"/>
          <w:sz w:val="28"/>
          <w:szCs w:val="28"/>
        </w:rPr>
      </w:pPr>
      <w:r>
        <w:rPr>
          <w:rStyle w:val="12"/>
          <w:rFonts w:ascii="宋体" w:hAnsi="宋体"/>
          <w:color w:val="000000"/>
          <w:sz w:val="28"/>
          <w:szCs w:val="28"/>
        </w:rPr>
        <w:t>202</w:t>
      </w:r>
      <w:r>
        <w:rPr>
          <w:rStyle w:val="12"/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Style w:val="12"/>
          <w:rFonts w:hint="eastAsia" w:ascii="宋体" w:hAnsi="宋体"/>
          <w:color w:val="000000"/>
          <w:sz w:val="28"/>
          <w:szCs w:val="28"/>
        </w:rPr>
        <w:t>年</w:t>
      </w:r>
      <w:r>
        <w:rPr>
          <w:rStyle w:val="12"/>
          <w:rFonts w:hint="eastAsia" w:ascii="宋体" w:hAnsi="宋体"/>
          <w:color w:val="000000"/>
          <w:sz w:val="28"/>
          <w:szCs w:val="28"/>
          <w:lang w:val="en-US" w:eastAsia="zh-CN"/>
        </w:rPr>
        <w:t>12</w:t>
      </w:r>
      <w:r>
        <w:rPr>
          <w:rStyle w:val="12"/>
          <w:rFonts w:ascii="宋体" w:hAnsi="宋体"/>
          <w:color w:val="000000"/>
          <w:sz w:val="28"/>
          <w:szCs w:val="28"/>
        </w:rPr>
        <w:t>月</w:t>
      </w:r>
      <w:r>
        <w:rPr>
          <w:rStyle w:val="12"/>
          <w:rFonts w:hint="eastAsia" w:ascii="宋体" w:hAnsi="宋体"/>
          <w:color w:val="000000"/>
          <w:sz w:val="28"/>
          <w:szCs w:val="28"/>
          <w:lang w:val="en-US" w:eastAsia="zh-CN"/>
        </w:rPr>
        <w:t>15</w:t>
      </w:r>
      <w:r>
        <w:rPr>
          <w:rStyle w:val="12"/>
          <w:rFonts w:ascii="宋体" w:hAnsi="宋体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4B94F0B-D8B5-4DFF-BC72-03BB2F1D487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6C0EA7-FAEC-47E0-9B2C-0A65BE5D61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23F22FB-816A-45A6-9106-7D59A4BBE94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DD64E480-FEB8-48A5-9C99-C992B666F0E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A93954F-66B1-49B8-92BF-ED789291DA1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7D095CE-F835-4E72-86A1-F6F11984F3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NjkzN2M4NzdiMGJkYWZlNTc0ZjIwYTAzY2ZiOTgifQ=="/>
  </w:docVars>
  <w:rsids>
    <w:rsidRoot w:val="001C310C"/>
    <w:rsid w:val="001C310C"/>
    <w:rsid w:val="003D39F1"/>
    <w:rsid w:val="00720E4A"/>
    <w:rsid w:val="00E11790"/>
    <w:rsid w:val="05925D81"/>
    <w:rsid w:val="05D46897"/>
    <w:rsid w:val="061F06FE"/>
    <w:rsid w:val="070F05CE"/>
    <w:rsid w:val="08F43E01"/>
    <w:rsid w:val="0A525314"/>
    <w:rsid w:val="0ABE492C"/>
    <w:rsid w:val="0B135DF0"/>
    <w:rsid w:val="0BE861AE"/>
    <w:rsid w:val="0C4A13B6"/>
    <w:rsid w:val="0C9540C3"/>
    <w:rsid w:val="0DC42F60"/>
    <w:rsid w:val="0EA64F40"/>
    <w:rsid w:val="0F1D12E8"/>
    <w:rsid w:val="0F693F1A"/>
    <w:rsid w:val="11002119"/>
    <w:rsid w:val="133474FD"/>
    <w:rsid w:val="14330084"/>
    <w:rsid w:val="14D64C58"/>
    <w:rsid w:val="15A41590"/>
    <w:rsid w:val="17B444D4"/>
    <w:rsid w:val="17FA6760"/>
    <w:rsid w:val="18F45127"/>
    <w:rsid w:val="199253E2"/>
    <w:rsid w:val="19AE13AE"/>
    <w:rsid w:val="1B7A52B8"/>
    <w:rsid w:val="1BB83513"/>
    <w:rsid w:val="1DF109B3"/>
    <w:rsid w:val="1E5C4293"/>
    <w:rsid w:val="1EAF66AD"/>
    <w:rsid w:val="1EE82860"/>
    <w:rsid w:val="237768B6"/>
    <w:rsid w:val="25456F4E"/>
    <w:rsid w:val="25CE6E5D"/>
    <w:rsid w:val="26646E09"/>
    <w:rsid w:val="26F471BF"/>
    <w:rsid w:val="278F7BBA"/>
    <w:rsid w:val="28637708"/>
    <w:rsid w:val="29E20154"/>
    <w:rsid w:val="29E4351B"/>
    <w:rsid w:val="29EA144F"/>
    <w:rsid w:val="29F234D9"/>
    <w:rsid w:val="2A217862"/>
    <w:rsid w:val="2A581813"/>
    <w:rsid w:val="2F6A3DF9"/>
    <w:rsid w:val="2FCE25A3"/>
    <w:rsid w:val="30391CC2"/>
    <w:rsid w:val="32102017"/>
    <w:rsid w:val="33482C2B"/>
    <w:rsid w:val="33A63D61"/>
    <w:rsid w:val="33AE0E5A"/>
    <w:rsid w:val="346426B9"/>
    <w:rsid w:val="389D1535"/>
    <w:rsid w:val="3A52002D"/>
    <w:rsid w:val="3A733B7D"/>
    <w:rsid w:val="3B0138BF"/>
    <w:rsid w:val="3BA90120"/>
    <w:rsid w:val="3DC22BB5"/>
    <w:rsid w:val="40071F7F"/>
    <w:rsid w:val="40DE4C72"/>
    <w:rsid w:val="47855243"/>
    <w:rsid w:val="47B30D3A"/>
    <w:rsid w:val="4C940979"/>
    <w:rsid w:val="4F522E1E"/>
    <w:rsid w:val="4F941582"/>
    <w:rsid w:val="501B5D29"/>
    <w:rsid w:val="55D50038"/>
    <w:rsid w:val="5BE92844"/>
    <w:rsid w:val="5C733EE4"/>
    <w:rsid w:val="5D0031ED"/>
    <w:rsid w:val="5E3B424C"/>
    <w:rsid w:val="5E6E2DD8"/>
    <w:rsid w:val="61A2372F"/>
    <w:rsid w:val="62F03B0B"/>
    <w:rsid w:val="647C7148"/>
    <w:rsid w:val="66820E3B"/>
    <w:rsid w:val="66B66990"/>
    <w:rsid w:val="68492648"/>
    <w:rsid w:val="68C66E47"/>
    <w:rsid w:val="68E00864"/>
    <w:rsid w:val="6A735FCA"/>
    <w:rsid w:val="6AFB69B7"/>
    <w:rsid w:val="6B5D73DB"/>
    <w:rsid w:val="6BE57916"/>
    <w:rsid w:val="6C531ACF"/>
    <w:rsid w:val="6D1839DE"/>
    <w:rsid w:val="6F30064A"/>
    <w:rsid w:val="6FA10BD0"/>
    <w:rsid w:val="74946D83"/>
    <w:rsid w:val="7608211D"/>
    <w:rsid w:val="767250A7"/>
    <w:rsid w:val="77033E74"/>
    <w:rsid w:val="771870AE"/>
    <w:rsid w:val="785F0F2B"/>
    <w:rsid w:val="794B3FEA"/>
    <w:rsid w:val="7C263A3E"/>
    <w:rsid w:val="7C7C3BFC"/>
    <w:rsid w:val="7F1B33BB"/>
    <w:rsid w:val="7FDD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autoSpaceDE w:val="0"/>
      <w:autoSpaceDN w:val="0"/>
      <w:adjustRightInd w:val="0"/>
      <w:ind w:firstLine="420"/>
      <w:jc w:val="left"/>
    </w:pPr>
    <w:rPr>
      <w:rFonts w:ascii="Calibri" w:hAnsi="Calibri"/>
    </w:rPr>
  </w:style>
  <w:style w:type="paragraph" w:styleId="3">
    <w:name w:val="Body Text Indent"/>
    <w:basedOn w:val="1"/>
    <w:next w:val="1"/>
    <w:autoRedefine/>
    <w:unhideWhenUsed/>
    <w:qFormat/>
    <w:uiPriority w:val="99"/>
    <w:pPr>
      <w:spacing w:after="120"/>
      <w:ind w:left="420" w:leftChars="200"/>
    </w:pPr>
    <w:rPr>
      <w:kern w:val="0"/>
      <w:sz w:val="20"/>
    </w:rPr>
  </w:style>
  <w:style w:type="paragraph" w:styleId="5">
    <w:name w:val="Body Text"/>
    <w:basedOn w:val="1"/>
    <w:autoRedefine/>
    <w:qFormat/>
    <w:uiPriority w:val="99"/>
    <w:pPr>
      <w:spacing w:line="460" w:lineRule="exact"/>
    </w:pPr>
    <w:rPr>
      <w:rFonts w:ascii="宋体" w:hAnsi="宋体"/>
    </w:rPr>
  </w:style>
  <w:style w:type="paragraph" w:styleId="6">
    <w:name w:val="Plain Text"/>
    <w:basedOn w:val="1"/>
    <w:next w:val="1"/>
    <w:autoRedefine/>
    <w:qFormat/>
    <w:uiPriority w:val="99"/>
    <w:rPr>
      <w:rFonts w:ascii="宋体" w:hAnsi="Courier New"/>
    </w:rPr>
  </w:style>
  <w:style w:type="paragraph" w:styleId="7">
    <w:name w:val="Balloon Text"/>
    <w:basedOn w:val="1"/>
    <w:link w:val="26"/>
    <w:autoRedefine/>
    <w:qFormat/>
    <w:uiPriority w:val="0"/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2"/>
    <w:autoRedefine/>
    <w:qFormat/>
    <w:uiPriority w:val="0"/>
    <w:rPr>
      <w:color w:val="252525"/>
    </w:rPr>
  </w:style>
  <w:style w:type="character" w:customStyle="1" w:styleId="12">
    <w:name w:val="NormalCharacter"/>
    <w:autoRedefine/>
    <w:semiHidden/>
    <w:qFormat/>
    <w:uiPriority w:val="0"/>
  </w:style>
  <w:style w:type="character" w:styleId="13">
    <w:name w:val="Emphasis"/>
    <w:basedOn w:val="12"/>
    <w:autoRedefine/>
    <w:qFormat/>
    <w:uiPriority w:val="0"/>
  </w:style>
  <w:style w:type="character" w:styleId="14">
    <w:name w:val="Hyperlink"/>
    <w:basedOn w:val="12"/>
    <w:autoRedefine/>
    <w:qFormat/>
    <w:uiPriority w:val="0"/>
    <w:rPr>
      <w:color w:val="252525"/>
    </w:rPr>
  </w:style>
  <w:style w:type="paragraph" w:customStyle="1" w:styleId="15">
    <w:name w:val="PlainText"/>
    <w:basedOn w:val="1"/>
    <w:next w:val="1"/>
    <w:autoRedefine/>
    <w:qFormat/>
    <w:uiPriority w:val="0"/>
    <w:rPr>
      <w:rFonts w:ascii="宋体" w:hAnsi="Courier New"/>
    </w:rPr>
  </w:style>
  <w:style w:type="paragraph" w:customStyle="1" w:styleId="16">
    <w:name w:val="Heading2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17">
    <w:name w:val="Heading3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7"/>
      <w:szCs w:val="27"/>
    </w:rPr>
  </w:style>
  <w:style w:type="table" w:customStyle="1" w:styleId="18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HtmlCode"/>
    <w:basedOn w:val="12"/>
    <w:autoRedefine/>
    <w:qFormat/>
    <w:uiPriority w:val="0"/>
    <w:rPr>
      <w:rFonts w:ascii="Courier New" w:hAnsi="Courier New"/>
      <w:sz w:val="20"/>
    </w:rPr>
  </w:style>
  <w:style w:type="character" w:customStyle="1" w:styleId="20">
    <w:name w:val="HtmlCite"/>
    <w:basedOn w:val="12"/>
    <w:autoRedefine/>
    <w:qFormat/>
    <w:uiPriority w:val="0"/>
  </w:style>
  <w:style w:type="paragraph" w:customStyle="1" w:styleId="21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22">
    <w:name w:val="BodyText"/>
    <w:basedOn w:val="1"/>
    <w:autoRedefine/>
    <w:qFormat/>
    <w:uiPriority w:val="0"/>
    <w:pPr>
      <w:spacing w:line="460" w:lineRule="exact"/>
    </w:pPr>
    <w:rPr>
      <w:rFonts w:ascii="宋体" w:hAnsi="宋体"/>
    </w:rPr>
  </w:style>
  <w:style w:type="table" w:customStyle="1" w:styleId="23">
    <w:name w:val="TableGrid"/>
    <w:basedOn w:val="18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首行缩进"/>
    <w:basedOn w:val="1"/>
    <w:autoRedefine/>
    <w:qFormat/>
    <w:uiPriority w:val="0"/>
    <w:pPr>
      <w:ind w:firstLine="480" w:firstLineChars="200"/>
    </w:pPr>
  </w:style>
  <w:style w:type="paragraph" w:customStyle="1" w:styleId="25">
    <w:name w:val="列出段落1"/>
    <w:basedOn w:val="1"/>
    <w:autoRedefine/>
    <w:qFormat/>
    <w:uiPriority w:val="0"/>
    <w:pPr>
      <w:ind w:firstLine="420" w:firstLineChars="200"/>
    </w:pPr>
    <w:rPr>
      <w:szCs w:val="22"/>
    </w:rPr>
  </w:style>
  <w:style w:type="character" w:customStyle="1" w:styleId="26">
    <w:name w:val="批注框文本 Char"/>
    <w:basedOn w:val="10"/>
    <w:link w:val="7"/>
    <w:autoRedefine/>
    <w:qFormat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425</Words>
  <Characters>443</Characters>
  <Lines>21</Lines>
  <Paragraphs>6</Paragraphs>
  <TotalTime>37</TotalTime>
  <ScaleCrop>false</ScaleCrop>
  <LinksUpToDate>false</LinksUpToDate>
  <CharactersWithSpaces>443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2021-10-14T00:49:00Z</dcterms:created>
  <dc:creator>Administrator</dc:creator>
  <cp:lastModifiedBy>勤耕雨读</cp:lastModifiedBy>
  <cp:lastPrinted>2025-12-08T09:57:00Z</cp:lastPrinted>
  <dcterms:modified xsi:type="dcterms:W3CDTF">2025-12-15T11:06:51Z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D9A7E30DC8554DBAA78BDD78454791F1_13</vt:lpwstr>
  </property>
  <property fmtid="{D5CDD505-2E9C-101B-9397-08002B2CF9AE}" pid="4" name="KSOTemplateDocerSaveRecord">
    <vt:lpwstr>eyJoZGlkIjoiYTc2ZGZiNzZiNDVlOGViOWVmM2JhOTY0NGJkNjUyYzgiLCJ1c2VySWQiOiI0MzU3NjU0MzIifQ==</vt:lpwstr>
  </property>
</Properties>
</file>