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2C33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娄底职业技术学院</w:t>
      </w:r>
    </w:p>
    <w:p w14:paraId="5DED0EB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综合楼101教室桌椅采购项目采购需求</w:t>
      </w:r>
    </w:p>
    <w:p w14:paraId="30D02EE1">
      <w:pPr>
        <w:rPr>
          <w:rFonts w:hint="eastAsia"/>
        </w:rPr>
      </w:pPr>
    </w:p>
    <w:p w14:paraId="692FAE8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一、项目名称：</w:t>
      </w:r>
      <w:r>
        <w:rPr>
          <w:rFonts w:hint="eastAsia" w:ascii="仿宋" w:hAnsi="仿宋" w:eastAsia="仿宋" w:cs="仿宋"/>
          <w:sz w:val="32"/>
          <w:szCs w:val="32"/>
        </w:rPr>
        <w:t>综合楼101教室桌椅采购项目</w:t>
      </w:r>
    </w:p>
    <w:p w14:paraId="189FE1D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二、预算控制价：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34130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4E9B127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三、采购方式：</w:t>
      </w:r>
      <w:r>
        <w:rPr>
          <w:rFonts w:hint="eastAsia" w:ascii="仿宋" w:hAnsi="仿宋" w:eastAsia="仿宋" w:cs="仿宋"/>
          <w:sz w:val="32"/>
          <w:szCs w:val="32"/>
        </w:rPr>
        <w:t>询价采购</w:t>
      </w:r>
    </w:p>
    <w:p w14:paraId="71E580C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、投标人的资质要求</w:t>
      </w:r>
    </w:p>
    <w:p w14:paraId="149B2BF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（一）符合政府采购的一般资质要求</w:t>
      </w:r>
    </w:p>
    <w:p w14:paraId="7FED530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1.基本资格条件：供应商需具备《中华人民共和国政府采购法》第二十二条规定的基本资格条件：</w:t>
      </w:r>
    </w:p>
    <w:p w14:paraId="4E123E9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（1）具有独立承担民事责任的能力；</w:t>
      </w:r>
    </w:p>
    <w:p w14:paraId="079B0B5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（2）具有良好的商业信誉和健全的财务会计制度；</w:t>
      </w:r>
    </w:p>
    <w:p w14:paraId="4799DB1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（3）具有履行合同所必需的设备和专业技术能力；</w:t>
      </w:r>
    </w:p>
    <w:p w14:paraId="6F94A9A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（4）有依法缴纳税收和社会保障资金的良好记录；</w:t>
      </w:r>
    </w:p>
    <w:p w14:paraId="2C3023A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（5）参加政府采购活动前三年内，在经营活动中没有重大违法记录；</w:t>
      </w:r>
    </w:p>
    <w:p w14:paraId="0ABA617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（6）法律、行政法规规定的其他条件。</w:t>
      </w:r>
    </w:p>
    <w:p w14:paraId="28D436F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湖南省财政厅关于政府采购促进中小企业发展有关措施的通知》以上资格条件中的（2）（3）（4）（5）证明文件可以以承诺方式递交，如果是承诺方式，请提供《湖南省政府采购供应商资格承诺函》（附件）</w:t>
      </w:r>
    </w:p>
    <w:p w14:paraId="22FBFF3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特定资质条件：无</w:t>
      </w:r>
    </w:p>
    <w:p w14:paraId="4673AB3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投标人的营业执照具备所必需的相应经营范围。</w:t>
      </w:r>
    </w:p>
    <w:p w14:paraId="6BCB189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投标人提供企业有效的法人营业执照副本和其它资质证明扫描件。</w:t>
      </w:r>
    </w:p>
    <w:p w14:paraId="17429D7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投标人必须已入驻湖南省政府采购电子卖场。</w:t>
      </w:r>
    </w:p>
    <w:p w14:paraId="091E4BB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本项目不接受联合体投标。</w:t>
      </w:r>
    </w:p>
    <w:p w14:paraId="7F1FF26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交货时间、地点及方式</w:t>
      </w:r>
    </w:p>
    <w:p w14:paraId="0264918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t>1.交货时间：</w:t>
      </w:r>
      <w:r>
        <w:rPr>
          <w:rFonts w:hint="eastAsia" w:ascii="仿宋" w:hAnsi="仿宋" w:eastAsia="仿宋" w:cs="仿宋"/>
          <w:sz w:val="32"/>
          <w:szCs w:val="32"/>
        </w:rPr>
        <w:t>中标人须于合同签订后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</w:rPr>
        <w:t>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日历日</w:t>
      </w:r>
      <w:r>
        <w:rPr>
          <w:rFonts w:hint="eastAsia" w:ascii="仿宋" w:hAnsi="仿宋" w:eastAsia="仿宋" w:cs="仿宋"/>
          <w:sz w:val="32"/>
          <w:szCs w:val="32"/>
        </w:rPr>
        <w:t>内完成项目的全部内容。</w:t>
      </w:r>
    </w:p>
    <w:p w14:paraId="6A5BDF2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2.交货地点：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娄底职业技术学院综合楼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557BE1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3.交货方式：中标方将货物免费运至交货地点，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不接受快递，按要求组装存放到学校指定地点，</w:t>
      </w:r>
      <w:r>
        <w:rPr>
          <w:rFonts w:hint="eastAsia" w:ascii="仿宋" w:hAnsi="仿宋" w:eastAsia="仿宋" w:cs="仿宋"/>
          <w:sz w:val="32"/>
          <w:szCs w:val="32"/>
        </w:rPr>
        <w:t>并进行合格验收。中标方承担验收合格前的一切风险、责任和费用。</w:t>
      </w:r>
    </w:p>
    <w:p w14:paraId="521AFFB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概述</w:t>
      </w:r>
      <w:r>
        <w:rPr>
          <w:rFonts w:hint="eastAsia" w:ascii="黑体" w:hAnsi="黑体" w:eastAsia="黑体" w:cs="黑体"/>
          <w:sz w:val="32"/>
          <w:szCs w:val="32"/>
        </w:rPr>
        <w:t>及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130088B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（一）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项目基本情况</w:t>
      </w:r>
      <w:r>
        <w:rPr>
          <w:rFonts w:hint="eastAsia" w:ascii="宋体" w:hAnsi="宋体" w:eastAsia="宋体" w:cs="宋体"/>
          <w:sz w:val="28"/>
          <w:szCs w:val="28"/>
        </w:rPr>
        <w:t>概述</w:t>
      </w:r>
    </w:p>
    <w:p w14:paraId="5D19A2F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综合楼101教室桌椅已使用十多年，现已陈旧且破损严重，大部分不能使用，现作为“湖湘工匠培育基地”的培训教室，为了教学培训的正</w:t>
      </w:r>
      <w:r>
        <w:rPr>
          <w:rFonts w:hint="eastAsia" w:ascii="仿宋" w:hAnsi="仿宋" w:eastAsia="仿宋" w:cs="仿宋"/>
          <w:sz w:val="32"/>
          <w:szCs w:val="32"/>
        </w:rPr>
        <w:t>常进行，需要重新购置桌椅95套。</w:t>
      </w:r>
    </w:p>
    <w:p w14:paraId="1CE916D8">
      <w:pPr>
        <w:pStyle w:val="2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（二）项目要求：</w:t>
      </w:r>
    </w:p>
    <w:p w14:paraId="3EBF63C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投标人应保证提供的产品是生产厂商原造的，全新、未使用过的正规产品，并符合本项目采购文件规定的数量、质量、性能和规格的要求。投标人应保证其货物经正确安装，正常运转和保养在其使用寿命内应具有满意的性能。</w:t>
      </w:r>
    </w:p>
    <w:p w14:paraId="266B568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（2）项目整体质保两年。中标方应免费提供产品二年內的售后服务(含维修工资、零部件费及往返车旅费等所有费用)。</w:t>
      </w:r>
    </w:p>
    <w:p w14:paraId="438453D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（3）报价要求</w:t>
      </w:r>
    </w:p>
    <w:p w14:paraId="7E905527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货物部分总价不能超过货物部分项目预算控制价，分项报价不能超过货物部分分项控制价，按附件要求注明品牌、产地、规格型号，否则视为无效报价。</w:t>
      </w:r>
    </w:p>
    <w:p w14:paraId="035AF6E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（4）投标人供货物时应提交相应的产品检验（检测）报告；提供产品具有符合国家标准的甲醛检测报告；提供的桌椅需符合GB18584-2001《室内装饰装修材料 木家具中有害物质限量》、QB/T 4071-2021《课桌椅》等国家标准。</w:t>
      </w:r>
    </w:p>
    <w:p w14:paraId="394C1EB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（5）投标人所提供的货物必须符合国家相关的环保要求。</w:t>
      </w:r>
    </w:p>
    <w:p w14:paraId="58309E5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（6）投标人或产品制造商提供近三年来两个类似业绩(提供合同复印件并加盖公章)。</w:t>
      </w:r>
    </w:p>
    <w:p w14:paraId="2504AB3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七、售后服务要求</w:t>
      </w:r>
    </w:p>
    <w:p w14:paraId="1608381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1、维修与备品备件服务</w:t>
      </w:r>
    </w:p>
    <w:p w14:paraId="036ADC5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（1）提供两年全天候免费上门现场保修服务，所有部件免费保修，免费上门及配件更换（配件+人力），人工、配件、交通等任何费用全免。</w:t>
      </w:r>
    </w:p>
    <w:p w14:paraId="469A8DF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（2）备件服务：提供产品所需更换的任何备件；质保期内所有部件均为原厂商备件。成交供应商不能因为产品停产而拒绝提供备品备件，应提供相应的解决方案和同类档次规格的产品。</w:t>
      </w:r>
    </w:p>
    <w:p w14:paraId="7DC1917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（3）质保期内出现任何质量问题（人为破坏或自然灾害等不可抗力除外），由中标人负责全免费（免全部工时费、材料费、管理费、财务费等等）更换或维修。</w:t>
      </w:r>
    </w:p>
    <w:p w14:paraId="15CFCC1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八、其它及要求</w:t>
      </w:r>
    </w:p>
    <w:p w14:paraId="69D58064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1.技术参数详见附件，所有报价为含税价，包括货物运输及税费等一切费用。</w:t>
      </w:r>
    </w:p>
    <w:p w14:paraId="51F8D42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九、合同工期</w:t>
      </w:r>
      <w:bookmarkStart w:id="0" w:name="_GoBack"/>
      <w:bookmarkEnd w:id="0"/>
    </w:p>
    <w:p w14:paraId="211D23E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合同签订后，60个日历日内完成安装及验收。</w:t>
      </w:r>
    </w:p>
    <w:p w14:paraId="50B78F9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十、付款方式</w:t>
      </w:r>
    </w:p>
    <w:p w14:paraId="0273B0A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本项目设履约保证金伍千元，在签订合同前交清，验收合格后一个月内无息退还。</w:t>
      </w:r>
    </w:p>
    <w:p w14:paraId="7B628DB6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验收合格后，如无质量问题一个月内一次性付清合同价款。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818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B7D77B">
                          <w:pPr>
                            <w:pStyle w:val="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B7D77B">
                    <w:pPr>
                      <w:pStyle w:val="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C60E8E"/>
    <w:rsid w:val="08A371E1"/>
    <w:rsid w:val="0FDC6BEB"/>
    <w:rsid w:val="1CC60E8E"/>
    <w:rsid w:val="27216A22"/>
    <w:rsid w:val="2D404E3F"/>
    <w:rsid w:val="334A45B5"/>
    <w:rsid w:val="3D807383"/>
    <w:rsid w:val="4E870796"/>
    <w:rsid w:val="50A026C6"/>
    <w:rsid w:val="551A3CA6"/>
    <w:rsid w:val="710E73CE"/>
    <w:rsid w:val="7A313326"/>
    <w:rsid w:val="7CB5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left"/>
      <w:outlineLvl w:val="0"/>
    </w:pPr>
    <w:rPr>
      <w:rFonts w:eastAsia="楷体_GB2312"/>
      <w:b/>
      <w:bCs/>
      <w:sz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1455</Words>
  <Characters>1502</Characters>
  <Lines>0</Lines>
  <Paragraphs>0</Paragraphs>
  <TotalTime>73</TotalTime>
  <ScaleCrop>false</ScaleCrop>
  <LinksUpToDate>false</LinksUpToDate>
  <CharactersWithSpaces>1512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2025-06-17T07:30:00Z</dcterms:created>
  <dc:creator>WPS_1559609556</dc:creator>
  <cp:lastModifiedBy>WPS_1559609556</cp:lastModifiedBy>
  <cp:lastPrinted>2025-06-18T02:00:00Z</cp:lastPrinted>
  <dcterms:modified xsi:type="dcterms:W3CDTF">2025-06-30T03:47:11Z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40B00D43A3EF4CDE9857B2CFEE338AE3_13</vt:lpwstr>
  </property>
  <property fmtid="{D5CDD505-2E9C-101B-9397-08002B2CF9AE}" pid="4" name="KSOTemplateDocerSaveRecord">
    <vt:lpwstr>eyJoZGlkIjoiNzIzNTM3MGY5ODdhMWE2MmU0NDJmZjMxNjk2OTkwYTciLCJ1c2VySWQiOiI1NzEwMzYyODQifQ==</vt:lpwstr>
  </property>
</Properties>
</file>