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附件一：  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56"/>
          <w:szCs w:val="56"/>
        </w:rPr>
      </w:pPr>
      <w:r>
        <w:rPr>
          <w:rFonts w:hint="eastAsia" w:ascii="宋体" w:hAnsi="宋体" w:cs="宋体"/>
          <w:b/>
          <w:bCs/>
          <w:color w:val="auto"/>
          <w:sz w:val="56"/>
          <w:szCs w:val="56"/>
        </w:rPr>
        <w:t>娄底职业技术学院</w:t>
      </w:r>
    </w:p>
    <w:p>
      <w:pPr>
        <w:jc w:val="center"/>
        <w:rPr>
          <w:rFonts w:hint="default" w:ascii="宋体" w:hAnsi="宋体" w:cs="宋体"/>
          <w:b/>
          <w:bCs/>
          <w:color w:val="auto"/>
          <w:sz w:val="56"/>
          <w:szCs w:val="56"/>
          <w:lang w:val="en-US"/>
        </w:rPr>
      </w:pPr>
      <w:r>
        <w:rPr>
          <w:rFonts w:hint="eastAsia" w:ascii="宋体" w:hAnsi="宋体" w:cs="宋体"/>
          <w:b/>
          <w:bCs/>
          <w:color w:val="auto"/>
          <w:sz w:val="56"/>
          <w:szCs w:val="56"/>
          <w:lang w:val="en-US" w:eastAsia="zh-CN"/>
        </w:rPr>
        <w:t>办公OA电子签章系统采购项目</w:t>
      </w:r>
    </w:p>
    <w:p>
      <w:pPr>
        <w:pStyle w:val="3"/>
        <w:rPr>
          <w:rFonts w:hint="eastAsia" w:ascii="方正小标宋简体" w:hAnsi="Times New Roman" w:eastAsia="方正小标宋简体"/>
          <w:color w:val="auto"/>
          <w:sz w:val="48"/>
          <w:szCs w:val="48"/>
        </w:rPr>
      </w:pPr>
    </w:p>
    <w:p>
      <w:pPr>
        <w:pStyle w:val="3"/>
        <w:rPr>
          <w:rFonts w:hint="eastAsia" w:ascii="方正小标宋简体" w:hAnsi="Times New Roman" w:eastAsia="方正小标宋简体"/>
          <w:color w:val="auto"/>
          <w:sz w:val="48"/>
          <w:szCs w:val="48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采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购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需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112"/>
          <w:szCs w:val="112"/>
        </w:rPr>
      </w:pPr>
      <w:r>
        <w:rPr>
          <w:rFonts w:hint="eastAsia" w:ascii="宋体" w:hAnsi="宋体" w:cs="宋体"/>
          <w:b/>
          <w:bCs/>
          <w:color w:val="auto"/>
          <w:sz w:val="112"/>
          <w:szCs w:val="112"/>
        </w:rPr>
        <w:t>求</w:t>
      </w:r>
    </w:p>
    <w:p>
      <w:pPr>
        <w:jc w:val="center"/>
        <w:rPr>
          <w:rFonts w:hint="eastAsia" w:ascii="宋体" w:hAnsi="宋体" w:cs="宋体"/>
          <w:color w:val="auto"/>
          <w:sz w:val="36"/>
          <w:szCs w:val="36"/>
        </w:rPr>
      </w:pPr>
    </w:p>
    <w:p>
      <w:pPr>
        <w:spacing w:line="640" w:lineRule="exact"/>
        <w:rPr>
          <w:rFonts w:hint="eastAsia" w:ascii="宋体" w:hAnsi="宋体" w:cs="宋体"/>
          <w:b/>
          <w:bCs/>
          <w:color w:val="auto"/>
          <w:sz w:val="52"/>
          <w:szCs w:val="52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52"/>
          <w:szCs w:val="52"/>
        </w:rPr>
      </w:pPr>
    </w:p>
    <w:p>
      <w:pPr>
        <w:spacing w:line="640" w:lineRule="exact"/>
        <w:jc w:val="center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娄底职业技术学院网络管理中心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2023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月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娄底职业技术学院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办公OA电子签章系统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cs="宋体"/>
          <w:b/>
          <w:bCs/>
          <w:sz w:val="36"/>
          <w:szCs w:val="36"/>
        </w:rPr>
        <w:t>项目采购需求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一、项目名称及概述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项目为娄底职业技术学院办公OA电子签章系统采购项目，主要是通过电子签章系统，解决学校办公OA电子用印、签章等信息化问题，规范文件电子印章的使用与管理，为自助服务奠定基础，同时解决学校文件自动归档问题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二、预算控制价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4.98万元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三、采购方式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询价采购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四、投标人基本资质要求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（一）一般资质条件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投标人必须是在中华人民共和国境内注册登记的法人、其他组织或者自然人，且应当符合《政府采购法》第二十二条第一款的规定，即：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1、具有独立承担民事责任的能力；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2、具有良好的商业信誉和健全的财务会计制度；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3、具有履行合同所必需的设备和专业技术能力；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4、有依法缴纳税收和社会保障资金的良好记录；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5、参加政府采购活动前三年内，在经营活动中没有重大违法记录；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6、法律、行政法规规定的其他条件。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根据《湖南省财政厅关于政府采购促进中小企业发展有关措施的通知》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以上资格条件中的2、3、4、5证明文件可以以承诺方式递交，如果是承诺方式，请提供《湖南省政府采购供应商资质承诺函》。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（二）其他资质要求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1、投标人必须依法取得企业营业执照，营业执照处于有效期；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2、投标人提供企业有效的法人营业执照副本和其它资质证明扫描件；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3、投标人必须已入驻湖南省政府采购电子卖场；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4、本项目不接受联合体投标。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（三）产品资质要求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电子签章</w:t>
      </w:r>
      <w:r>
        <w:rPr>
          <w:rFonts w:hint="eastAsia" w:eastAsia="仿宋_GB2312"/>
          <w:sz w:val="28"/>
          <w:szCs w:val="28"/>
          <w:lang w:val="en-US" w:eastAsia="zh-CN"/>
        </w:rPr>
        <w:t>系统</w:t>
      </w:r>
      <w:r>
        <w:rPr>
          <w:rFonts w:hint="eastAsia" w:eastAsia="仿宋_GB2312"/>
          <w:sz w:val="28"/>
          <w:szCs w:val="28"/>
        </w:rPr>
        <w:t>须满足以下相关资质要求：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1、国家密码管理局产品型号证书；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2、保密局涉密信息系统产品检测证书；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3、电子签章著作权证书；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4、电子签章系统通过公安部等保三级，提供备案材料；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5、电子签章系统入选信息产业部国家正版软件采购目录。</w:t>
      </w:r>
    </w:p>
    <w:p>
      <w:pPr>
        <w:spacing w:line="40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五、采购基本要求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bookmarkStart w:id="0" w:name="_Toc383784900"/>
      <w:bookmarkStart w:id="1" w:name="_Toc44542777"/>
      <w:r>
        <w:rPr>
          <w:rFonts w:hint="eastAsia" w:eastAsia="仿宋_GB2312"/>
          <w:sz w:val="28"/>
          <w:szCs w:val="28"/>
        </w:rPr>
        <w:t>1、主要功能要求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（1）支持对微软OFFICE和金山WPS软件格式的电子文档的数字签名/印章签入、验证、证书查看与数据保护的功能；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（2）文档被篡改后电子签章将显示失效。其中篡改方式包括对文档中的文字内容、字体大小、字体颜色等内容的篡改； 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（3）支持对Word、Excel格式的电子文档加盖骑缝章（双侧对开、章侧多页）；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（4）支持对Word、Excel格式文档进行签章的数字水印保护功能，水印可采用文字和图片两种格式，允许用户自定义水印内容；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（5）支持文字批注、手写签名功能，实现业务系统在Word 文档上的联合审批要求，对于手写签名支持手写笔压感，兼容市面上各类手写笔；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（6）兼容Office2003\2007\2010\2013\2016\wps等版本，同时实现以上版本之间的互相验证；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（7）系统可在线校验所有签名/印章的来源、真实性与可靠性，保证传输过程的可追溯性；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（8）支持文档打印控制，可以控制到打印人、打印计算机、打印机、打印份数，打印控制支持盖章人手工设置和签章服务器集中设置两种模式；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（9）签章对文档锁定功能：包括：文档锁定模式，锁定后文档无法修改无法复制；批注锁定模式，锁定后文档无法修改，但是内容可以复制；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（10）支持在Word内一次定位多页相同位置批量盖章，或者手工连续盖章操作；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（11）支持OFFICE全文批注功能，可直接在OFFICE中进行手写批注；</w:t>
      </w:r>
    </w:p>
    <w:p>
      <w:pPr>
        <w:spacing w:line="400" w:lineRule="exact"/>
        <w:ind w:firstLine="42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（12）支持Office分段保护，实现联合审批；</w:t>
      </w:r>
    </w:p>
    <w:p>
      <w:pPr>
        <w:spacing w:line="400" w:lineRule="exact"/>
        <w:ind w:firstLine="42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（13）支持office盖章文档打印输出防伪；</w:t>
      </w:r>
    </w:p>
    <w:p>
      <w:pPr>
        <w:spacing w:line="400" w:lineRule="exact"/>
        <w:ind w:firstLine="42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（14）支持在不连接签章服务器下盖章，当系统连接到签章服务器又支持将签章日志提交到签章服务器；</w:t>
      </w:r>
    </w:p>
    <w:p>
      <w:pPr>
        <w:spacing w:line="400" w:lineRule="exact"/>
        <w:ind w:firstLine="42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（15）印章加盖支持文字水印和图片水印方式；</w:t>
      </w:r>
    </w:p>
    <w:p>
      <w:pPr>
        <w:spacing w:line="400" w:lineRule="exact"/>
        <w:ind w:firstLine="42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（16）支持EXCEL特定区域保护功能，即保护EXCEL指定区域内的文档内容；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（17）支持OFFICE签章同时在印章下方加盖印章盖章时间；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（18）支持签章雾化，防止签章图片被截图，打印时，签章图案为正常显示；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（19）支持CA数字证书，对文档进行数字签名、签名认证和证书查看；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（20）提供丰富的二次开发接口，支持在线调用接口实现Office签章操作。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2、管理平台功能要求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签章管理主要实现印章/签名管理、印章分配、临时授权、日志管理、客户端升级管理、打印管理等应用功能。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（1）密钥管理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支持密钥盘发放、注销、过期，密钥盘信息查看、统计、打印、简要查询、高级查询。以上的发放、注销等操作必须插入管理员key才能操作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（2）制章管理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支持印章制作、删除、密钥盘印章查看，制章信息查看、统计、打印、简要查询、高级查询。印章图片支持gif、jpg等格式。对于CAD适量图提供转换工具，印章的制作必须插入管理员key才能操作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（3）日志管理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提供对签章日志的查询、导出、统计等功能。其中日志内容包含操作人、签章模式、签章时间、操作描述、IP地址等信息。同时能导出到Excle表格，包含的功能应该不少于系统日志审计，签章日志审计、日志查询、日志分类、日志类型、日志备份、历史日志查询、统计、分类、打印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（4）统计报表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支持签章统计明细报表、密钥盘统计明细报表、持章人用章统计汇总报表、持章人用章统计明细报表等。对于报表直接生成Excel文档，在线打开浏览，同时支持将统计后的报表的Excel文件保存到本地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（5）签章控制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可以对签章日期、签章次数、签章星期、允许IP段、禁止IP段进行控制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（6）打印管理 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提供Word/Excel/iWebPDF/WPS文字/WPS表格等格式文档进行打印控制的功能，控制内容主要包含控制打印机、打印电脑、打印份数、打印次数、打印用户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（7）证书管理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支持从服务区端读取数字证书进行数字签名，形式包括：统一证书、密钥绑定证书、签章绑定证书。并支持服务器端验证根证书、吊销列表、证书有效期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同时支持自建CA证书和对接第三方CA厂商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（8）升级服务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提供客户端升级模块和服务器端升级模块，客户端升级模块，上传客户端升级包，所有连接到签章服务器的客户端自动下载升级版自动升级更新；服务器端升级模块，上传服务器端升级包，自动完成升级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（9）信息校验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检测数据库中的用户密钥信息、签章信息、日志信息是否被第三方直接从数据中恶意篡改，实现数据安全性验证。校验后将显示已篡改的密钥记录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（10）签章审核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对于已经制作好的签章，必须由管理员进行审核通过后，方可以使用，审核不通过的签章，将无法进行盖章操作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（11）印模审核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完成密钥盘远程发放，并可以通过手写板完成签名图片采集，并提交签章服务器审核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（12）密钥远程注册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对于已经在使用的密钥盘，可以不用全部收回进行发放、制章操作，可由用户登录到远程注册页面进行注册，管理员对注册后的密钥盘进行审核并制章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（13）支持多种环境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支持MYSQL、ORACLE、SQLSERVER多种数据存储方式保存签章数据，以及Windows、Linux操作系统部署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3、与学校其他系统对接要求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电子签章系统须与学校OA办公系统对接，学校提供OA系统对接标准接口及要求，电子签章系统供应商负责要求完成对接工作，保证电子签章系统与OA办公系统等的联动应用。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4、报价要求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总价不能超过项目预算控制价，并注明品牌、产地、型号和规格。</w:t>
      </w:r>
    </w:p>
    <w:p>
      <w:pPr>
        <w:spacing w:line="40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六、交货时间、地点及方式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1、交货时间：中标人须于合同签订后20个工作日内完成项目实施并交付使用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2、交货地点：娄底职业技术学院指定地点</w:t>
      </w:r>
      <w:r>
        <w:rPr>
          <w:rFonts w:hint="eastAsia" w:eastAsia="仿宋_GB2312"/>
          <w:sz w:val="28"/>
          <w:szCs w:val="28"/>
          <w:lang w:eastAsia="zh-CN"/>
        </w:rPr>
        <w:t>；</w:t>
      </w:r>
      <w:bookmarkStart w:id="2" w:name="_GoBack"/>
      <w:bookmarkEnd w:id="2"/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3、交货方式：中标人完成供货后须进行合格验收，中标人承担验收合格前的一切风险、责任和费用。</w:t>
      </w:r>
    </w:p>
    <w:p>
      <w:pPr>
        <w:pStyle w:val="4"/>
        <w:shd w:val="clear" w:color="auto" w:fill="FFFFFF"/>
        <w:spacing w:before="0" w:beforeAutospacing="0" w:after="0" w:afterAutospacing="0" w:line="400" w:lineRule="exac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七、售后服务</w:t>
      </w:r>
    </w:p>
    <w:p>
      <w:pPr>
        <w:spacing w:line="40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1、免费质保期5年；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、出现技术问题，半小时响应，一般故障2小时内解决，对于紧急情况在15分钟内应做出反应；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、提供必要的技术支持与协助，需要时提供上门服务。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八、付款方式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1、本项目设履约保证金</w:t>
      </w:r>
      <w:r>
        <w:rPr>
          <w:rFonts w:hint="eastAsia" w:eastAsia="仿宋_GB2312"/>
          <w:sz w:val="28"/>
          <w:szCs w:val="28"/>
          <w:lang w:val="en-US" w:eastAsia="zh-CN"/>
        </w:rPr>
        <w:t>2200</w:t>
      </w:r>
      <w:r>
        <w:rPr>
          <w:rFonts w:hint="eastAsia" w:eastAsia="仿宋_GB2312"/>
          <w:sz w:val="28"/>
          <w:szCs w:val="28"/>
        </w:rPr>
        <w:t>元，签订合同前交清，验收合格后一个月内无息退还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2、项目验收合格后一个月内支付全部合同款项。</w:t>
      </w: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bookmarkEnd w:id="0"/>
    <w:bookmarkEnd w:id="1"/>
    <w:p>
      <w:pPr>
        <w:pStyle w:val="4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                                   网络管理中心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right="852" w:firstLine="420"/>
        <w:jc w:val="right"/>
        <w:rPr>
          <w:rFonts w:hint="default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2023年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28"/>
          <w:szCs w:val="28"/>
        </w:rPr>
        <w:t>月1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3FF7"/>
    <w:multiLevelType w:val="multilevel"/>
    <w:tmpl w:val="46003FF7"/>
    <w:lvl w:ilvl="0" w:tentative="0">
      <w:start w:val="1"/>
      <w:numFmt w:val="decimal"/>
      <w:isLgl/>
      <w:suff w:val="space"/>
      <w:lvlText w:val="第%1章"/>
      <w:lvlJc w:val="left"/>
      <w:rPr>
        <w:rFonts w:hint="default" w:ascii="Times New Roman" w:hAnsi="Times New Roman" w:eastAsia="宋体" w:cs="Times New Roman"/>
        <w:b/>
        <w:i w:val="0"/>
        <w:spacing w:val="20"/>
        <w:w w:val="100"/>
        <w:position w:val="0"/>
        <w:sz w:val="36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720"/>
        </w:tabs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1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</w:pPr>
      <w:rPr>
        <w:rFonts w:hint="eastAsia" w:cs="Times New Roman"/>
      </w:rPr>
    </w:lvl>
    <w:lvl w:ilvl="3" w:tentative="0">
      <w:start w:val="1"/>
      <w:numFmt w:val="decimal"/>
      <w:suff w:val="space"/>
      <w:lvlText w:val="%1.%2.%3.%4"/>
      <w:lvlJc w:val="left"/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F4095"/>
    <w:rsid w:val="1ADF4095"/>
    <w:rsid w:val="53FE36F2"/>
    <w:rsid w:val="72B2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kern w:val="0"/>
      <w:sz w:val="26"/>
      <w:szCs w:val="2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2023-12-15T03:10:00Z</dcterms:created>
  <dc:creator>冬瓜</dc:creator>
  <cp:lastModifiedBy>冬瓜</cp:lastModifiedBy>
  <dcterms:modified xsi:type="dcterms:W3CDTF">2023-12-15T03:42:15Z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