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0EE0">
      <w:pPr>
        <w:widowControl/>
        <w:spacing w:before="100" w:beforeAutospacing="1" w:after="100" w:afterAutospacing="1" w:line="420" w:lineRule="atLeast"/>
        <w:jc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lang w:eastAsia="zh-CN"/>
        </w:rPr>
        <w:t>第三方评价服务项目报价表</w:t>
      </w:r>
    </w:p>
    <w:tbl>
      <w:tblPr>
        <w:tblStyle w:val="5"/>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56"/>
        <w:gridCol w:w="684"/>
        <w:gridCol w:w="2760"/>
        <w:gridCol w:w="816"/>
        <w:gridCol w:w="828"/>
        <w:gridCol w:w="900"/>
        <w:gridCol w:w="960"/>
        <w:gridCol w:w="960"/>
      </w:tblGrid>
      <w:tr w14:paraId="4A6A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813E5AF">
            <w:pPr>
              <w:adjustRightInd w:val="0"/>
              <w:snapToGrid w:val="0"/>
              <w:spacing w:line="320" w:lineRule="exact"/>
              <w:jc w:val="center"/>
              <w:rPr>
                <w:rFonts w:asciiTheme="minorEastAsia" w:hAnsiTheme="minorEastAsia" w:eastAsiaTheme="minorEastAsia"/>
                <w:color w:val="auto"/>
                <w:szCs w:val="21"/>
              </w:rPr>
            </w:pPr>
            <w:bookmarkStart w:id="0" w:name="OLE_LINK1"/>
            <w:bookmarkStart w:id="1" w:name="OLE_LINK2"/>
            <w:r>
              <w:rPr>
                <w:rFonts w:hint="eastAsia" w:asciiTheme="minorEastAsia" w:hAnsiTheme="minorEastAsia" w:eastAsiaTheme="minorEastAsia"/>
                <w:color w:val="auto"/>
                <w:szCs w:val="21"/>
              </w:rPr>
              <w:t>序号</w:t>
            </w:r>
          </w:p>
        </w:tc>
        <w:tc>
          <w:tcPr>
            <w:tcW w:w="756" w:type="dxa"/>
            <w:tcBorders>
              <w:top w:val="single" w:color="auto" w:sz="4" w:space="0"/>
              <w:left w:val="nil"/>
              <w:bottom w:val="single" w:color="auto" w:sz="4" w:space="0"/>
              <w:right w:val="single" w:color="auto" w:sz="4" w:space="0"/>
            </w:tcBorders>
            <w:vAlign w:val="center"/>
          </w:tcPr>
          <w:p w14:paraId="644FAE52">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工作类别</w:t>
            </w:r>
          </w:p>
        </w:tc>
        <w:tc>
          <w:tcPr>
            <w:tcW w:w="684" w:type="dxa"/>
            <w:tcBorders>
              <w:top w:val="single" w:color="auto" w:sz="4" w:space="0"/>
              <w:left w:val="nil"/>
              <w:bottom w:val="single" w:color="auto" w:sz="4" w:space="0"/>
              <w:right w:val="single" w:color="auto" w:sz="4" w:space="0"/>
            </w:tcBorders>
            <w:vAlign w:val="center"/>
          </w:tcPr>
          <w:p w14:paraId="5D84C8F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主导方</w:t>
            </w:r>
          </w:p>
        </w:tc>
        <w:tc>
          <w:tcPr>
            <w:tcW w:w="2760" w:type="dxa"/>
            <w:tcBorders>
              <w:top w:val="single" w:color="auto" w:sz="4" w:space="0"/>
              <w:left w:val="nil"/>
              <w:bottom w:val="single" w:color="auto" w:sz="4" w:space="0"/>
              <w:right w:val="single" w:color="auto" w:sz="4" w:space="0"/>
            </w:tcBorders>
            <w:vAlign w:val="center"/>
          </w:tcPr>
          <w:p w14:paraId="67E053BF">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工作内容</w:t>
            </w:r>
          </w:p>
        </w:tc>
        <w:tc>
          <w:tcPr>
            <w:tcW w:w="816" w:type="dxa"/>
            <w:tcBorders>
              <w:top w:val="single" w:color="auto" w:sz="4" w:space="0"/>
              <w:left w:val="nil"/>
              <w:bottom w:val="single" w:color="auto" w:sz="4" w:space="0"/>
              <w:right w:val="single" w:color="auto" w:sz="4" w:space="0"/>
            </w:tcBorders>
            <w:vAlign w:val="center"/>
          </w:tcPr>
          <w:p w14:paraId="34DE1B3B">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课时（节）</w:t>
            </w:r>
          </w:p>
        </w:tc>
        <w:tc>
          <w:tcPr>
            <w:tcW w:w="828" w:type="dxa"/>
            <w:tcBorders>
              <w:top w:val="single" w:color="auto" w:sz="4" w:space="0"/>
              <w:left w:val="nil"/>
              <w:bottom w:val="single" w:color="auto" w:sz="4" w:space="0"/>
              <w:right w:val="single" w:color="auto" w:sz="4" w:space="0"/>
            </w:tcBorders>
            <w:vAlign w:val="center"/>
          </w:tcPr>
          <w:p w14:paraId="3401BB0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控制</w:t>
            </w:r>
            <w:r>
              <w:rPr>
                <w:rFonts w:hint="eastAsia" w:asciiTheme="minorEastAsia" w:hAnsiTheme="minorEastAsia" w:eastAsiaTheme="minorEastAsia"/>
                <w:color w:val="auto"/>
                <w:szCs w:val="21"/>
              </w:rPr>
              <w:t>单价（元）</w:t>
            </w:r>
          </w:p>
        </w:tc>
        <w:tc>
          <w:tcPr>
            <w:tcW w:w="900" w:type="dxa"/>
            <w:tcBorders>
              <w:top w:val="single" w:color="auto" w:sz="4" w:space="0"/>
              <w:left w:val="nil"/>
              <w:bottom w:val="single" w:color="auto" w:sz="4" w:space="0"/>
              <w:right w:val="single" w:color="auto" w:sz="4" w:space="0"/>
            </w:tcBorders>
            <w:vAlign w:val="center"/>
          </w:tcPr>
          <w:p w14:paraId="263772E4">
            <w:pPr>
              <w:adjustRightInd w:val="0"/>
              <w:snapToGrid w:val="0"/>
              <w:spacing w:line="320" w:lineRule="exac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控制</w:t>
            </w:r>
          </w:p>
          <w:p w14:paraId="411D2525">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合价</w:t>
            </w:r>
            <w:r>
              <w:rPr>
                <w:rFonts w:hint="eastAsia" w:asciiTheme="minorEastAsia" w:hAnsiTheme="minorEastAsia" w:eastAsiaTheme="minorEastAsia"/>
                <w:color w:val="auto"/>
                <w:szCs w:val="21"/>
              </w:rPr>
              <w:t>金额（元）</w:t>
            </w:r>
          </w:p>
        </w:tc>
        <w:tc>
          <w:tcPr>
            <w:tcW w:w="960" w:type="dxa"/>
            <w:tcBorders>
              <w:top w:val="single" w:color="auto" w:sz="4" w:space="0"/>
              <w:left w:val="nil"/>
              <w:bottom w:val="single" w:color="auto" w:sz="4" w:space="0"/>
              <w:right w:val="single" w:color="auto" w:sz="4" w:space="0"/>
            </w:tcBorders>
            <w:vAlign w:val="center"/>
          </w:tcPr>
          <w:p w14:paraId="06B914D8">
            <w:pPr>
              <w:adjustRightInd w:val="0"/>
              <w:snapToGrid w:val="0"/>
              <w:spacing w:line="320" w:lineRule="exac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分项单价报价（元）</w:t>
            </w:r>
          </w:p>
        </w:tc>
        <w:tc>
          <w:tcPr>
            <w:tcW w:w="960" w:type="dxa"/>
            <w:tcBorders>
              <w:top w:val="single" w:color="auto" w:sz="4" w:space="0"/>
              <w:left w:val="nil"/>
              <w:bottom w:val="single" w:color="auto" w:sz="4" w:space="0"/>
              <w:right w:val="single" w:color="auto" w:sz="4" w:space="0"/>
            </w:tcBorders>
            <w:vAlign w:val="center"/>
          </w:tcPr>
          <w:p w14:paraId="74FDB7DE">
            <w:pPr>
              <w:adjustRightInd w:val="0"/>
              <w:snapToGrid w:val="0"/>
              <w:spacing w:line="32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分项合价报价（元）</w:t>
            </w:r>
          </w:p>
        </w:tc>
      </w:tr>
      <w:tr w14:paraId="47F4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312780D">
            <w:pPr>
              <w:adjustRightInd w:val="0"/>
              <w:snapToGrid w:val="0"/>
              <w:spacing w:line="320" w:lineRule="exact"/>
              <w:jc w:val="center"/>
              <w:rPr>
                <w:rFonts w:asciiTheme="minorEastAsia" w:hAnsiTheme="minorEastAsia" w:eastAsiaTheme="minorEastAsia"/>
                <w:color w:val="auto"/>
                <w:szCs w:val="21"/>
              </w:rPr>
            </w:pPr>
            <w:bookmarkStart w:id="2" w:name="_Hlk194310996"/>
            <w:bookmarkStart w:id="3" w:name="_Hlk194315318"/>
            <w:bookmarkStart w:id="4" w:name="_Hlk194309323"/>
            <w:r>
              <w:rPr>
                <w:rFonts w:hint="eastAsia" w:asciiTheme="minorEastAsia" w:hAnsiTheme="minorEastAsia" w:eastAsiaTheme="minorEastAsia"/>
                <w:color w:val="auto"/>
                <w:szCs w:val="21"/>
              </w:rPr>
              <w:t>1</w:t>
            </w:r>
          </w:p>
        </w:tc>
        <w:tc>
          <w:tcPr>
            <w:tcW w:w="756" w:type="dxa"/>
            <w:tcBorders>
              <w:top w:val="single" w:color="auto" w:sz="4" w:space="0"/>
              <w:left w:val="nil"/>
              <w:bottom w:val="single" w:color="auto" w:sz="4" w:space="0"/>
              <w:right w:val="single" w:color="auto" w:sz="4" w:space="0"/>
            </w:tcBorders>
            <w:vAlign w:val="center"/>
          </w:tcPr>
          <w:p w14:paraId="6B56B050">
            <w:pPr>
              <w:adjustRightInd w:val="0"/>
              <w:snapToGrid w:val="0"/>
              <w:spacing w:line="32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收集信息资料</w:t>
            </w:r>
          </w:p>
        </w:tc>
        <w:tc>
          <w:tcPr>
            <w:tcW w:w="684" w:type="dxa"/>
            <w:tcBorders>
              <w:top w:val="single" w:color="auto" w:sz="4" w:space="0"/>
              <w:left w:val="nil"/>
              <w:bottom w:val="single" w:color="auto" w:sz="4" w:space="0"/>
              <w:right w:val="single" w:color="auto" w:sz="4" w:space="0"/>
            </w:tcBorders>
            <w:vAlign w:val="center"/>
          </w:tcPr>
          <w:p w14:paraId="206EC0DE">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672F5A9B">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66EC5570">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根据项目需要，</w:t>
            </w:r>
            <w:bookmarkStart w:id="5" w:name="OLE_LINK12"/>
            <w:bookmarkStart w:id="6" w:name="OLE_LINK13"/>
            <w:r>
              <w:rPr>
                <w:rFonts w:hint="eastAsia" w:asciiTheme="minorEastAsia" w:hAnsiTheme="minorEastAsia" w:eastAsiaTheme="minorEastAsia"/>
                <w:color w:val="auto"/>
                <w:szCs w:val="21"/>
              </w:rPr>
              <w:t>项目</w:t>
            </w:r>
            <w:bookmarkEnd w:id="5"/>
            <w:bookmarkEnd w:id="6"/>
            <w:r>
              <w:rPr>
                <w:rFonts w:hint="eastAsia" w:asciiTheme="minorEastAsia" w:hAnsiTheme="minorEastAsia" w:eastAsiaTheme="minorEastAsia"/>
                <w:color w:val="auto"/>
                <w:szCs w:val="21"/>
              </w:rPr>
              <w:t>团收集以下两方面的信息或资料：（1）调研群体基础信息；（2)院部、专业和专业群等资料及双高建设方案及任务书、专业群培养方案等。</w:t>
            </w:r>
          </w:p>
        </w:tc>
        <w:tc>
          <w:tcPr>
            <w:tcW w:w="816" w:type="dxa"/>
            <w:tcBorders>
              <w:top w:val="single" w:color="auto" w:sz="4" w:space="0"/>
              <w:left w:val="nil"/>
              <w:bottom w:val="single" w:color="auto" w:sz="4" w:space="0"/>
              <w:right w:val="single" w:color="auto" w:sz="4" w:space="0"/>
            </w:tcBorders>
            <w:vAlign w:val="center"/>
          </w:tcPr>
          <w:p w14:paraId="51A859D8">
            <w:pPr>
              <w:adjustRightInd w:val="0"/>
              <w:snapToGrid w:val="0"/>
              <w:spacing w:line="320" w:lineRule="exact"/>
              <w:jc w:val="center"/>
              <w:rPr>
                <w:rFonts w:ascii="宋体" w:hAnsi="宋体"/>
                <w:color w:val="auto"/>
                <w:szCs w:val="21"/>
              </w:rPr>
            </w:pPr>
            <w:r>
              <w:rPr>
                <w:rFonts w:hint="eastAsia" w:ascii="宋体" w:hAnsi="宋体"/>
                <w:color w:val="auto"/>
              </w:rPr>
              <w:t>2</w:t>
            </w:r>
            <w:r>
              <w:rPr>
                <w:rFonts w:ascii="宋体" w:hAnsi="宋体"/>
                <w:color w:val="auto"/>
              </w:rPr>
              <w:t>0</w:t>
            </w:r>
          </w:p>
        </w:tc>
        <w:tc>
          <w:tcPr>
            <w:tcW w:w="828" w:type="dxa"/>
            <w:tcBorders>
              <w:top w:val="single" w:color="auto" w:sz="4" w:space="0"/>
              <w:left w:val="nil"/>
              <w:bottom w:val="single" w:color="auto" w:sz="4" w:space="0"/>
              <w:right w:val="single" w:color="auto" w:sz="4" w:space="0"/>
            </w:tcBorders>
            <w:vAlign w:val="center"/>
          </w:tcPr>
          <w:p w14:paraId="4A0D6478">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57C359D7">
            <w:pPr>
              <w:adjustRightInd w:val="0"/>
              <w:snapToGrid w:val="0"/>
              <w:spacing w:line="320" w:lineRule="exact"/>
              <w:jc w:val="center"/>
              <w:rPr>
                <w:rFonts w:ascii="宋体" w:hAnsi="宋体"/>
                <w:color w:val="auto"/>
                <w:szCs w:val="21"/>
              </w:rPr>
            </w:pPr>
            <w:r>
              <w:rPr>
                <w:rFonts w:hint="eastAsia" w:ascii="宋体" w:hAnsi="宋体"/>
                <w:color w:val="auto"/>
              </w:rPr>
              <w:t>2</w:t>
            </w:r>
            <w:r>
              <w:rPr>
                <w:rFonts w:ascii="宋体" w:hAnsi="宋体"/>
                <w:color w:val="auto"/>
              </w:rPr>
              <w:t>000</w:t>
            </w:r>
          </w:p>
        </w:tc>
        <w:tc>
          <w:tcPr>
            <w:tcW w:w="960" w:type="dxa"/>
            <w:tcBorders>
              <w:top w:val="single" w:color="auto" w:sz="4" w:space="0"/>
              <w:left w:val="nil"/>
              <w:bottom w:val="single" w:color="auto" w:sz="4" w:space="0"/>
              <w:right w:val="single" w:color="auto" w:sz="4" w:space="0"/>
            </w:tcBorders>
            <w:vAlign w:val="center"/>
          </w:tcPr>
          <w:p w14:paraId="28F60E96">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501FD826">
            <w:pPr>
              <w:adjustRightInd w:val="0"/>
              <w:snapToGrid w:val="0"/>
              <w:spacing w:line="320" w:lineRule="exact"/>
              <w:jc w:val="center"/>
              <w:rPr>
                <w:rFonts w:hint="eastAsia" w:ascii="宋体" w:hAnsi="宋体"/>
                <w:color w:val="auto"/>
              </w:rPr>
            </w:pPr>
          </w:p>
        </w:tc>
      </w:tr>
      <w:bookmarkEnd w:id="2"/>
      <w:bookmarkEnd w:id="3"/>
      <w:bookmarkEnd w:id="4"/>
      <w:tr w14:paraId="3712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9F5B387">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756" w:type="dxa"/>
            <w:tcBorders>
              <w:top w:val="single" w:color="auto" w:sz="4" w:space="0"/>
              <w:left w:val="nil"/>
              <w:bottom w:val="single" w:color="auto" w:sz="4" w:space="0"/>
              <w:right w:val="single" w:color="auto" w:sz="4" w:space="0"/>
            </w:tcBorders>
            <w:vAlign w:val="center"/>
          </w:tcPr>
          <w:p w14:paraId="4DEE222C">
            <w:pPr>
              <w:adjustRightInd w:val="0"/>
              <w:snapToGrid w:val="0"/>
              <w:spacing w:line="32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开发调查问卷</w:t>
            </w:r>
          </w:p>
        </w:tc>
        <w:tc>
          <w:tcPr>
            <w:tcW w:w="684" w:type="dxa"/>
            <w:tcBorders>
              <w:top w:val="single" w:color="auto" w:sz="4" w:space="0"/>
              <w:left w:val="nil"/>
              <w:bottom w:val="single" w:color="auto" w:sz="4" w:space="0"/>
              <w:right w:val="single" w:color="auto" w:sz="4" w:space="0"/>
            </w:tcBorders>
            <w:vAlign w:val="center"/>
          </w:tcPr>
          <w:p w14:paraId="1DE1E4D4">
            <w:pPr>
              <w:adjustRightInd w:val="0"/>
              <w:snapToGrid w:val="0"/>
              <w:spacing w:line="320" w:lineRule="exact"/>
              <w:jc w:val="center"/>
              <w:rPr>
                <w:rFonts w:asciiTheme="minorEastAsia" w:hAnsiTheme="minorEastAsia" w:eastAsiaTheme="minorEastAsia"/>
                <w:color w:val="auto"/>
                <w:szCs w:val="21"/>
              </w:rPr>
            </w:pPr>
            <w:bookmarkStart w:id="7" w:name="OLE_LINK8"/>
            <w:r>
              <w:rPr>
                <w:rFonts w:hint="eastAsia" w:asciiTheme="minorEastAsia" w:hAnsiTheme="minorEastAsia" w:eastAsiaTheme="minorEastAsia"/>
                <w:color w:val="auto"/>
                <w:szCs w:val="21"/>
              </w:rPr>
              <w:t>企业+</w:t>
            </w:r>
          </w:p>
          <w:p w14:paraId="61E68DBA">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bookmarkEnd w:id="7"/>
          </w:p>
        </w:tc>
        <w:tc>
          <w:tcPr>
            <w:tcW w:w="2760" w:type="dxa"/>
            <w:tcBorders>
              <w:top w:val="single" w:color="auto" w:sz="4" w:space="0"/>
              <w:left w:val="nil"/>
              <w:bottom w:val="single" w:color="auto" w:sz="4" w:space="0"/>
              <w:right w:val="single" w:color="auto" w:sz="4" w:space="0"/>
            </w:tcBorders>
            <w:vAlign w:val="center"/>
          </w:tcPr>
          <w:p w14:paraId="77C4A1C7">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根据第三方调研指标体系和调研报告大纲，开发在校生、毕业生、教职工、用人单位和学生家长学校层面 8个一级指标建设质量和3个专业群满意度评价调查问卷。</w:t>
            </w:r>
          </w:p>
        </w:tc>
        <w:tc>
          <w:tcPr>
            <w:tcW w:w="816" w:type="dxa"/>
            <w:tcBorders>
              <w:top w:val="single" w:color="auto" w:sz="4" w:space="0"/>
              <w:left w:val="nil"/>
              <w:bottom w:val="single" w:color="auto" w:sz="4" w:space="0"/>
              <w:right w:val="single" w:color="auto" w:sz="4" w:space="0"/>
            </w:tcBorders>
            <w:vAlign w:val="center"/>
          </w:tcPr>
          <w:p w14:paraId="4AED411B">
            <w:pPr>
              <w:adjustRightInd w:val="0"/>
              <w:snapToGrid w:val="0"/>
              <w:spacing w:line="320" w:lineRule="exact"/>
              <w:jc w:val="center"/>
              <w:rPr>
                <w:rFonts w:ascii="宋体" w:hAnsi="宋体"/>
                <w:color w:val="auto"/>
                <w:szCs w:val="21"/>
              </w:rPr>
            </w:pPr>
            <w:r>
              <w:rPr>
                <w:rFonts w:hint="eastAsia" w:ascii="宋体" w:hAnsi="宋体"/>
                <w:color w:val="auto"/>
              </w:rPr>
              <w:t>8</w:t>
            </w:r>
            <w:r>
              <w:rPr>
                <w:rFonts w:ascii="宋体" w:hAnsi="宋体"/>
                <w:color w:val="auto"/>
              </w:rPr>
              <w:t>0</w:t>
            </w:r>
          </w:p>
        </w:tc>
        <w:tc>
          <w:tcPr>
            <w:tcW w:w="828" w:type="dxa"/>
            <w:tcBorders>
              <w:top w:val="single" w:color="auto" w:sz="4" w:space="0"/>
              <w:left w:val="nil"/>
              <w:bottom w:val="single" w:color="auto" w:sz="4" w:space="0"/>
              <w:right w:val="single" w:color="auto" w:sz="4" w:space="0"/>
            </w:tcBorders>
            <w:vAlign w:val="center"/>
          </w:tcPr>
          <w:p w14:paraId="4B00215E">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0D48643D">
            <w:pPr>
              <w:adjustRightInd w:val="0"/>
              <w:snapToGrid w:val="0"/>
              <w:spacing w:line="320" w:lineRule="exact"/>
              <w:jc w:val="center"/>
              <w:rPr>
                <w:rFonts w:ascii="宋体" w:hAnsi="宋体"/>
                <w:color w:val="auto"/>
                <w:szCs w:val="21"/>
              </w:rPr>
            </w:pPr>
            <w:r>
              <w:rPr>
                <w:rFonts w:hint="eastAsia" w:ascii="宋体" w:hAnsi="宋体"/>
                <w:color w:val="auto"/>
              </w:rPr>
              <w:t>8</w:t>
            </w:r>
            <w:r>
              <w:rPr>
                <w:rFonts w:ascii="宋体" w:hAnsi="宋体"/>
                <w:color w:val="auto"/>
              </w:rPr>
              <w:t>000</w:t>
            </w:r>
          </w:p>
        </w:tc>
        <w:tc>
          <w:tcPr>
            <w:tcW w:w="960" w:type="dxa"/>
            <w:tcBorders>
              <w:top w:val="single" w:color="auto" w:sz="4" w:space="0"/>
              <w:left w:val="nil"/>
              <w:bottom w:val="single" w:color="auto" w:sz="4" w:space="0"/>
              <w:right w:val="single" w:color="auto" w:sz="4" w:space="0"/>
            </w:tcBorders>
            <w:vAlign w:val="center"/>
          </w:tcPr>
          <w:p w14:paraId="37B31C28">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7C3E0328">
            <w:pPr>
              <w:adjustRightInd w:val="0"/>
              <w:snapToGrid w:val="0"/>
              <w:spacing w:line="320" w:lineRule="exact"/>
              <w:jc w:val="center"/>
              <w:rPr>
                <w:rFonts w:hint="eastAsia" w:ascii="宋体" w:hAnsi="宋体"/>
                <w:color w:val="auto"/>
              </w:rPr>
            </w:pPr>
          </w:p>
        </w:tc>
      </w:tr>
      <w:tr w14:paraId="155E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3" w:type="dxa"/>
            <w:vMerge w:val="restart"/>
            <w:tcBorders>
              <w:left w:val="single" w:color="auto" w:sz="4" w:space="0"/>
              <w:right w:val="single" w:color="auto" w:sz="4" w:space="0"/>
            </w:tcBorders>
            <w:vAlign w:val="center"/>
          </w:tcPr>
          <w:p w14:paraId="332343D6">
            <w:pPr>
              <w:adjustRightInd w:val="0"/>
              <w:snapToGrid w:val="0"/>
              <w:spacing w:line="320" w:lineRule="exact"/>
              <w:jc w:val="center"/>
              <w:rPr>
                <w:rFonts w:asciiTheme="minorEastAsia" w:hAnsiTheme="minorEastAsia" w:eastAsiaTheme="minorEastAsia"/>
                <w:color w:val="auto"/>
                <w:szCs w:val="21"/>
              </w:rPr>
            </w:pPr>
            <w:bookmarkStart w:id="8" w:name="_Hlk194314629"/>
            <w:r>
              <w:rPr>
                <w:rFonts w:hint="eastAsia" w:asciiTheme="minorEastAsia" w:hAnsiTheme="minorEastAsia" w:eastAsiaTheme="minorEastAsia"/>
                <w:color w:val="auto"/>
                <w:szCs w:val="21"/>
              </w:rPr>
              <w:t>3</w:t>
            </w:r>
          </w:p>
        </w:tc>
        <w:tc>
          <w:tcPr>
            <w:tcW w:w="756" w:type="dxa"/>
            <w:vMerge w:val="restart"/>
            <w:tcBorders>
              <w:left w:val="nil"/>
              <w:right w:val="single" w:color="auto" w:sz="4" w:space="0"/>
            </w:tcBorders>
            <w:vAlign w:val="center"/>
          </w:tcPr>
          <w:p w14:paraId="4E615D6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问卷测试与调研实施</w:t>
            </w:r>
          </w:p>
        </w:tc>
        <w:tc>
          <w:tcPr>
            <w:tcW w:w="684" w:type="dxa"/>
            <w:vMerge w:val="restart"/>
            <w:tcBorders>
              <w:left w:val="nil"/>
              <w:right w:val="single" w:color="auto" w:sz="4" w:space="0"/>
            </w:tcBorders>
            <w:vAlign w:val="center"/>
          </w:tcPr>
          <w:p w14:paraId="4C0C2FF8">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2D153B3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4AFC5F3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在全校开展“加强党的领导”质量评价：</w:t>
            </w:r>
          </w:p>
          <w:p w14:paraId="3DE11F5F">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（1）加强党的建设；</w:t>
            </w:r>
          </w:p>
          <w:p w14:paraId="0CCAEDFD">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（2）健全内部治理。</w:t>
            </w:r>
          </w:p>
        </w:tc>
        <w:tc>
          <w:tcPr>
            <w:tcW w:w="816" w:type="dxa"/>
            <w:tcBorders>
              <w:top w:val="single" w:color="auto" w:sz="4" w:space="0"/>
              <w:left w:val="nil"/>
              <w:bottom w:val="single" w:color="auto" w:sz="4" w:space="0"/>
              <w:right w:val="single" w:color="auto" w:sz="4" w:space="0"/>
            </w:tcBorders>
            <w:vAlign w:val="center"/>
          </w:tcPr>
          <w:p w14:paraId="204A1FCE">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7861A011">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37C04421">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6F7D88BA">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12A192DA">
            <w:pPr>
              <w:adjustRightInd w:val="0"/>
              <w:snapToGrid w:val="0"/>
              <w:spacing w:line="320" w:lineRule="exact"/>
              <w:jc w:val="center"/>
              <w:rPr>
                <w:rFonts w:hint="eastAsia" w:ascii="宋体" w:hAnsi="宋体"/>
                <w:color w:val="auto"/>
              </w:rPr>
            </w:pPr>
          </w:p>
        </w:tc>
      </w:tr>
      <w:bookmarkEnd w:id="8"/>
      <w:tr w14:paraId="4595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73" w:type="dxa"/>
            <w:vMerge w:val="continue"/>
            <w:tcBorders>
              <w:left w:val="single" w:color="auto" w:sz="4" w:space="0"/>
              <w:right w:val="single" w:color="auto" w:sz="4" w:space="0"/>
            </w:tcBorders>
            <w:vAlign w:val="center"/>
          </w:tcPr>
          <w:p w14:paraId="4556D8B7">
            <w:pPr>
              <w:adjustRightInd w:val="0"/>
              <w:snapToGrid w:val="0"/>
              <w:spacing w:line="320" w:lineRule="exact"/>
              <w:jc w:val="center"/>
              <w:rPr>
                <w:rFonts w:asciiTheme="minorEastAsia" w:hAnsiTheme="minorEastAsia" w:eastAsiaTheme="minorEastAsia"/>
                <w:color w:val="auto"/>
                <w:szCs w:val="21"/>
              </w:rPr>
            </w:pPr>
            <w:bookmarkStart w:id="9" w:name="_Hlk194311888"/>
          </w:p>
        </w:tc>
        <w:tc>
          <w:tcPr>
            <w:tcW w:w="756" w:type="dxa"/>
            <w:vMerge w:val="continue"/>
            <w:tcBorders>
              <w:left w:val="nil"/>
              <w:right w:val="single" w:color="auto" w:sz="4" w:space="0"/>
            </w:tcBorders>
            <w:vAlign w:val="center"/>
          </w:tcPr>
          <w:p w14:paraId="505B22C0">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5924B40F">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1CD782C4">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在全校开展“建设德技并修育人体系”质量评价：</w:t>
            </w:r>
          </w:p>
          <w:p w14:paraId="70B93F2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（1）“三全育人”改革；</w:t>
            </w:r>
          </w:p>
          <w:p w14:paraId="3485094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（2）思想政治教育；</w:t>
            </w:r>
          </w:p>
          <w:p w14:paraId="2F7E377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（3）校企协同育人；</w:t>
            </w:r>
          </w:p>
          <w:p w14:paraId="0A117C9D">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（4）创新创业教育。</w:t>
            </w:r>
          </w:p>
        </w:tc>
        <w:tc>
          <w:tcPr>
            <w:tcW w:w="816" w:type="dxa"/>
            <w:tcBorders>
              <w:top w:val="single" w:color="auto" w:sz="4" w:space="0"/>
              <w:left w:val="nil"/>
              <w:bottom w:val="single" w:color="auto" w:sz="4" w:space="0"/>
              <w:right w:val="single" w:color="auto" w:sz="4" w:space="0"/>
            </w:tcBorders>
            <w:vAlign w:val="center"/>
          </w:tcPr>
          <w:p w14:paraId="662AE16F">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1F189020">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279EE2D3">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4C0616B8">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3D692BA4">
            <w:pPr>
              <w:adjustRightInd w:val="0"/>
              <w:snapToGrid w:val="0"/>
              <w:spacing w:line="320" w:lineRule="exact"/>
              <w:jc w:val="center"/>
              <w:rPr>
                <w:rFonts w:hint="eastAsia" w:ascii="宋体" w:hAnsi="宋体"/>
                <w:color w:val="auto"/>
              </w:rPr>
            </w:pPr>
          </w:p>
        </w:tc>
      </w:tr>
      <w:bookmarkEnd w:id="9"/>
      <w:tr w14:paraId="3569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73" w:type="dxa"/>
            <w:vMerge w:val="continue"/>
            <w:tcBorders>
              <w:left w:val="single" w:color="auto" w:sz="4" w:space="0"/>
              <w:right w:val="single" w:color="auto" w:sz="4" w:space="0"/>
            </w:tcBorders>
            <w:vAlign w:val="center"/>
          </w:tcPr>
          <w:p w14:paraId="7059DC6A">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71995498">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31809D5D">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29877384">
            <w:pPr>
              <w:adjustRightInd w:val="0"/>
              <w:snapToGrid w:val="0"/>
              <w:spacing w:line="320" w:lineRule="exact"/>
              <w:rPr>
                <w:rFonts w:asciiTheme="minorEastAsia" w:hAnsiTheme="minorEastAsia" w:eastAsiaTheme="minorEastAsia"/>
                <w:color w:val="auto"/>
                <w:szCs w:val="21"/>
              </w:rPr>
            </w:pPr>
            <w:bookmarkStart w:id="10" w:name="OLE_LINK25"/>
            <w:bookmarkStart w:id="11" w:name="OLE_LINK24"/>
            <w:r>
              <w:rPr>
                <w:rFonts w:hint="eastAsia" w:asciiTheme="minorEastAsia" w:hAnsiTheme="minorEastAsia" w:eastAsiaTheme="minorEastAsia"/>
                <w:color w:val="auto"/>
                <w:szCs w:val="21"/>
              </w:rPr>
              <w:t>在全校开展“建设高水平师资队伍”质量评价</w:t>
            </w:r>
            <w:bookmarkEnd w:id="10"/>
            <w:bookmarkEnd w:id="11"/>
            <w:r>
              <w:rPr>
                <w:rFonts w:hint="eastAsia" w:asciiTheme="minorEastAsia" w:hAnsiTheme="minorEastAsia" w:eastAsiaTheme="minorEastAsia"/>
                <w:color w:val="auto"/>
                <w:szCs w:val="21"/>
              </w:rPr>
              <w:t>：</w:t>
            </w:r>
          </w:p>
          <w:p w14:paraId="7D17FC8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（1）师德师风；</w:t>
            </w:r>
          </w:p>
          <w:p w14:paraId="42BAC45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（2）高水平师资队伍；</w:t>
            </w:r>
          </w:p>
          <w:p w14:paraId="19A47926">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（3）教师发展支持。</w:t>
            </w:r>
          </w:p>
        </w:tc>
        <w:tc>
          <w:tcPr>
            <w:tcW w:w="816" w:type="dxa"/>
            <w:tcBorders>
              <w:top w:val="single" w:color="auto" w:sz="4" w:space="0"/>
              <w:left w:val="nil"/>
              <w:bottom w:val="single" w:color="auto" w:sz="4" w:space="0"/>
              <w:right w:val="single" w:color="auto" w:sz="4" w:space="0"/>
            </w:tcBorders>
            <w:vAlign w:val="center"/>
          </w:tcPr>
          <w:p w14:paraId="3302FB50">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11748F1D">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1E73231A">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3B6B80E3">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57260F3E">
            <w:pPr>
              <w:adjustRightInd w:val="0"/>
              <w:snapToGrid w:val="0"/>
              <w:spacing w:line="320" w:lineRule="exact"/>
              <w:jc w:val="center"/>
              <w:rPr>
                <w:rFonts w:hint="eastAsia" w:ascii="宋体" w:hAnsi="宋体"/>
                <w:color w:val="auto"/>
              </w:rPr>
            </w:pPr>
          </w:p>
        </w:tc>
      </w:tr>
      <w:tr w14:paraId="7090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73" w:type="dxa"/>
            <w:vMerge w:val="continue"/>
            <w:tcBorders>
              <w:left w:val="single" w:color="auto" w:sz="4" w:space="0"/>
              <w:right w:val="single" w:color="auto" w:sz="4" w:space="0"/>
            </w:tcBorders>
            <w:vAlign w:val="center"/>
          </w:tcPr>
          <w:p w14:paraId="13458122">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07BDAA70">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7AACE304">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770FE7B7">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在全校开展“推进专业集群发展”质量评价：</w:t>
            </w:r>
          </w:p>
          <w:p w14:paraId="44F4687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（1）对接区域及产业；</w:t>
            </w:r>
          </w:p>
          <w:p w14:paraId="1D9CB51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（2）就业质量；</w:t>
            </w:r>
          </w:p>
          <w:p w14:paraId="6FB6CA12">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（3）校企合作共建实践基地；</w:t>
            </w:r>
          </w:p>
          <w:p w14:paraId="04C29B9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（4）课程与教学。</w:t>
            </w:r>
          </w:p>
        </w:tc>
        <w:tc>
          <w:tcPr>
            <w:tcW w:w="816" w:type="dxa"/>
            <w:tcBorders>
              <w:top w:val="single" w:color="auto" w:sz="4" w:space="0"/>
              <w:left w:val="nil"/>
              <w:bottom w:val="single" w:color="auto" w:sz="4" w:space="0"/>
              <w:right w:val="single" w:color="auto" w:sz="4" w:space="0"/>
            </w:tcBorders>
            <w:vAlign w:val="center"/>
          </w:tcPr>
          <w:p w14:paraId="4ECF497F">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7FB2F303">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6B44A928">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65D0785B">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01A5EA9E">
            <w:pPr>
              <w:adjustRightInd w:val="0"/>
              <w:snapToGrid w:val="0"/>
              <w:spacing w:line="320" w:lineRule="exact"/>
              <w:jc w:val="center"/>
              <w:rPr>
                <w:rFonts w:hint="eastAsia" w:ascii="宋体" w:hAnsi="宋体"/>
                <w:color w:val="auto"/>
              </w:rPr>
            </w:pPr>
          </w:p>
        </w:tc>
      </w:tr>
      <w:tr w14:paraId="6773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73" w:type="dxa"/>
            <w:vMerge w:val="continue"/>
            <w:tcBorders>
              <w:left w:val="single" w:color="auto" w:sz="4" w:space="0"/>
              <w:right w:val="single" w:color="auto" w:sz="4" w:space="0"/>
            </w:tcBorders>
            <w:vAlign w:val="center"/>
          </w:tcPr>
          <w:p w14:paraId="238752D7">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0952B499">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42707D7B">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53DA969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在全校开展“推进新型基础设施建设”质量评价：</w:t>
            </w:r>
          </w:p>
          <w:p w14:paraId="293847A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（1）智慧校园建设；</w:t>
            </w:r>
          </w:p>
          <w:p w14:paraId="5940215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（2）信息化教学；</w:t>
            </w:r>
          </w:p>
          <w:p w14:paraId="7D2286B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（3）设备资源。</w:t>
            </w:r>
          </w:p>
        </w:tc>
        <w:tc>
          <w:tcPr>
            <w:tcW w:w="816" w:type="dxa"/>
            <w:tcBorders>
              <w:top w:val="single" w:color="auto" w:sz="4" w:space="0"/>
              <w:left w:val="nil"/>
              <w:bottom w:val="single" w:color="auto" w:sz="4" w:space="0"/>
              <w:right w:val="single" w:color="auto" w:sz="4" w:space="0"/>
            </w:tcBorders>
            <w:vAlign w:val="center"/>
          </w:tcPr>
          <w:p w14:paraId="21AE104B">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606CE599">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1391554C">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18F4C0E4">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71B23A1D">
            <w:pPr>
              <w:adjustRightInd w:val="0"/>
              <w:snapToGrid w:val="0"/>
              <w:spacing w:line="320" w:lineRule="exact"/>
              <w:jc w:val="center"/>
              <w:rPr>
                <w:rFonts w:hint="eastAsia" w:ascii="宋体" w:hAnsi="宋体"/>
                <w:color w:val="auto"/>
              </w:rPr>
            </w:pPr>
          </w:p>
        </w:tc>
      </w:tr>
      <w:tr w14:paraId="1EE3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73" w:type="dxa"/>
            <w:vMerge w:val="restart"/>
            <w:tcBorders>
              <w:left w:val="single" w:color="auto" w:sz="4" w:space="0"/>
              <w:right w:val="single" w:color="auto" w:sz="4" w:space="0"/>
            </w:tcBorders>
            <w:vAlign w:val="center"/>
          </w:tcPr>
          <w:p w14:paraId="7D6DD4F1">
            <w:pPr>
              <w:adjustRightInd w:val="0"/>
              <w:snapToGrid w:val="0"/>
              <w:spacing w:line="320" w:lineRule="exact"/>
              <w:jc w:val="center"/>
              <w:rPr>
                <w:rFonts w:asciiTheme="minorEastAsia" w:hAnsiTheme="minorEastAsia" w:eastAsiaTheme="minorEastAsia"/>
                <w:color w:val="auto"/>
                <w:szCs w:val="21"/>
              </w:rPr>
            </w:pPr>
            <w:bookmarkStart w:id="12" w:name="_Hlk194314887"/>
            <w:r>
              <w:rPr>
                <w:rFonts w:hint="eastAsia" w:asciiTheme="minorEastAsia" w:hAnsiTheme="minorEastAsia" w:eastAsiaTheme="minorEastAsia"/>
                <w:color w:val="auto"/>
                <w:szCs w:val="21"/>
              </w:rPr>
              <w:t>3</w:t>
            </w:r>
          </w:p>
        </w:tc>
        <w:tc>
          <w:tcPr>
            <w:tcW w:w="756" w:type="dxa"/>
            <w:vMerge w:val="restart"/>
            <w:tcBorders>
              <w:left w:val="nil"/>
              <w:right w:val="single" w:color="auto" w:sz="4" w:space="0"/>
            </w:tcBorders>
            <w:vAlign w:val="center"/>
          </w:tcPr>
          <w:p w14:paraId="76BFC8D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问卷测试与调研实施</w:t>
            </w:r>
          </w:p>
        </w:tc>
        <w:tc>
          <w:tcPr>
            <w:tcW w:w="684" w:type="dxa"/>
            <w:vMerge w:val="restart"/>
            <w:tcBorders>
              <w:left w:val="nil"/>
              <w:right w:val="single" w:color="auto" w:sz="4" w:space="0"/>
            </w:tcBorders>
            <w:vAlign w:val="center"/>
          </w:tcPr>
          <w:p w14:paraId="451B12B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20606ACC">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12270332">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在全校开展“提升科技创新能力”质量评价：</w:t>
            </w:r>
          </w:p>
          <w:p w14:paraId="01DF42A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（1）科技创新平台；</w:t>
            </w:r>
          </w:p>
          <w:p w14:paraId="00493069">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（2）科技创新服务。</w:t>
            </w:r>
          </w:p>
        </w:tc>
        <w:tc>
          <w:tcPr>
            <w:tcW w:w="816" w:type="dxa"/>
            <w:tcBorders>
              <w:top w:val="single" w:color="auto" w:sz="4" w:space="0"/>
              <w:left w:val="nil"/>
              <w:bottom w:val="single" w:color="auto" w:sz="4" w:space="0"/>
              <w:right w:val="single" w:color="auto" w:sz="4" w:space="0"/>
            </w:tcBorders>
            <w:vAlign w:val="center"/>
          </w:tcPr>
          <w:p w14:paraId="7FDDF8CA">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0598F9A1">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39E72E31">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78EE038A">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103A61B7">
            <w:pPr>
              <w:adjustRightInd w:val="0"/>
              <w:snapToGrid w:val="0"/>
              <w:spacing w:line="320" w:lineRule="exact"/>
              <w:jc w:val="center"/>
              <w:rPr>
                <w:rFonts w:hint="eastAsia" w:ascii="宋体" w:hAnsi="宋体"/>
                <w:color w:val="auto"/>
              </w:rPr>
            </w:pPr>
          </w:p>
        </w:tc>
      </w:tr>
      <w:tr w14:paraId="1D94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673" w:type="dxa"/>
            <w:vMerge w:val="continue"/>
            <w:tcBorders>
              <w:left w:val="single" w:color="auto" w:sz="4" w:space="0"/>
              <w:right w:val="single" w:color="auto" w:sz="4" w:space="0"/>
            </w:tcBorders>
            <w:vAlign w:val="center"/>
          </w:tcPr>
          <w:p w14:paraId="66CDB511">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3AB4E4ED">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682FCD40">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69166338">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在全校开展“提升社会服务能力”质量评价：</w:t>
            </w:r>
          </w:p>
          <w:p w14:paraId="72E8428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（1）就业质量及职业发展；</w:t>
            </w:r>
          </w:p>
          <w:p w14:paraId="5E6F194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（2）服务区域发展；</w:t>
            </w:r>
          </w:p>
          <w:p w14:paraId="4DA3E7D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（3）服务行业产业发展；</w:t>
            </w:r>
          </w:p>
          <w:p w14:paraId="4A3CDD76">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（4）服务社会培训；</w:t>
            </w:r>
          </w:p>
          <w:p w14:paraId="6950AD0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（5）服务乡村振兴。</w:t>
            </w:r>
          </w:p>
        </w:tc>
        <w:tc>
          <w:tcPr>
            <w:tcW w:w="816" w:type="dxa"/>
            <w:tcBorders>
              <w:top w:val="single" w:color="auto" w:sz="4" w:space="0"/>
              <w:left w:val="nil"/>
              <w:bottom w:val="single" w:color="auto" w:sz="4" w:space="0"/>
              <w:right w:val="single" w:color="auto" w:sz="4" w:space="0"/>
            </w:tcBorders>
            <w:vAlign w:val="center"/>
          </w:tcPr>
          <w:p w14:paraId="37211306">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10659461">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0623594B">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6F481075">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3F218E3D">
            <w:pPr>
              <w:adjustRightInd w:val="0"/>
              <w:snapToGrid w:val="0"/>
              <w:spacing w:line="320" w:lineRule="exact"/>
              <w:jc w:val="center"/>
              <w:rPr>
                <w:rFonts w:hint="eastAsia" w:ascii="宋体" w:hAnsi="宋体"/>
                <w:color w:val="auto"/>
              </w:rPr>
            </w:pPr>
          </w:p>
        </w:tc>
      </w:tr>
      <w:tr w14:paraId="5B4D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3" w:type="dxa"/>
            <w:vMerge w:val="continue"/>
            <w:tcBorders>
              <w:left w:val="single" w:color="auto" w:sz="4" w:space="0"/>
              <w:right w:val="single" w:color="auto" w:sz="4" w:space="0"/>
            </w:tcBorders>
            <w:vAlign w:val="center"/>
          </w:tcPr>
          <w:p w14:paraId="03F50309">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7041CB95">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2AF48DDB">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4DFCADD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w:t>
            </w:r>
            <w:r>
              <w:rPr>
                <w:rFonts w:hint="eastAsia" w:asciiTheme="minorEastAsia" w:hAnsiTheme="minorEastAsia" w:eastAsiaTheme="minorEastAsia"/>
                <w:color w:val="auto"/>
                <w:spacing w:val="-6"/>
                <w:szCs w:val="21"/>
              </w:rPr>
              <w:t>提升国际化水平</w:t>
            </w:r>
            <w:r>
              <w:rPr>
                <w:rFonts w:hint="eastAsia" w:asciiTheme="minorEastAsia" w:hAnsiTheme="minorEastAsia" w:eastAsiaTheme="minorEastAsia"/>
                <w:color w:val="auto"/>
                <w:szCs w:val="21"/>
              </w:rPr>
              <w:t>”质量评价：</w:t>
            </w:r>
          </w:p>
          <w:p w14:paraId="596C2FA9">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（1）学校的国际化程度；</w:t>
            </w:r>
          </w:p>
          <w:p w14:paraId="5E6A766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（2）学校的国际化水平。</w:t>
            </w:r>
          </w:p>
        </w:tc>
        <w:tc>
          <w:tcPr>
            <w:tcW w:w="816" w:type="dxa"/>
            <w:tcBorders>
              <w:top w:val="single" w:color="auto" w:sz="4" w:space="0"/>
              <w:left w:val="nil"/>
              <w:bottom w:val="single" w:color="auto" w:sz="4" w:space="0"/>
              <w:right w:val="single" w:color="auto" w:sz="4" w:space="0"/>
            </w:tcBorders>
            <w:vAlign w:val="center"/>
          </w:tcPr>
          <w:p w14:paraId="33B189B5">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28" w:type="dxa"/>
            <w:tcBorders>
              <w:top w:val="single" w:color="auto" w:sz="4" w:space="0"/>
              <w:left w:val="nil"/>
              <w:bottom w:val="single" w:color="auto" w:sz="4" w:space="0"/>
              <w:right w:val="single" w:color="auto" w:sz="4" w:space="0"/>
            </w:tcBorders>
            <w:vAlign w:val="center"/>
          </w:tcPr>
          <w:p w14:paraId="7CC04D66">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3A06EF7D">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79810833">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64B71DE2">
            <w:pPr>
              <w:adjustRightInd w:val="0"/>
              <w:snapToGrid w:val="0"/>
              <w:spacing w:line="320" w:lineRule="exact"/>
              <w:jc w:val="center"/>
              <w:rPr>
                <w:rFonts w:hint="eastAsia" w:ascii="宋体" w:hAnsi="宋体"/>
                <w:color w:val="auto"/>
              </w:rPr>
            </w:pPr>
          </w:p>
        </w:tc>
      </w:tr>
      <w:tr w14:paraId="6D38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3" w:type="dxa"/>
            <w:vMerge w:val="continue"/>
            <w:tcBorders>
              <w:left w:val="single" w:color="auto" w:sz="4" w:space="0"/>
              <w:right w:val="single" w:color="auto" w:sz="4" w:space="0"/>
            </w:tcBorders>
            <w:vAlign w:val="center"/>
          </w:tcPr>
          <w:p w14:paraId="5D21136F">
            <w:pPr>
              <w:adjustRightInd w:val="0"/>
              <w:snapToGrid w:val="0"/>
              <w:spacing w:line="320" w:lineRule="exact"/>
              <w:jc w:val="center"/>
              <w:rPr>
                <w:rFonts w:asciiTheme="minorEastAsia" w:hAnsiTheme="minorEastAsia" w:eastAsiaTheme="minorEastAsia"/>
                <w:color w:val="auto"/>
                <w:szCs w:val="21"/>
              </w:rPr>
            </w:pPr>
            <w:bookmarkStart w:id="13" w:name="_Hlk194315444"/>
          </w:p>
        </w:tc>
        <w:tc>
          <w:tcPr>
            <w:tcW w:w="756" w:type="dxa"/>
            <w:vMerge w:val="continue"/>
            <w:tcBorders>
              <w:left w:val="nil"/>
              <w:right w:val="single" w:color="auto" w:sz="4" w:space="0"/>
            </w:tcBorders>
            <w:vAlign w:val="center"/>
          </w:tcPr>
          <w:p w14:paraId="67CECC27">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678D6763">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04D33AC2">
            <w:pPr>
              <w:adjustRightInd w:val="0"/>
              <w:snapToGrid w:val="0"/>
              <w:spacing w:after="62" w:afterLines="20" w:line="320" w:lineRule="exact"/>
              <w:rPr>
                <w:rFonts w:asciiTheme="minorEastAsia" w:hAnsiTheme="minorEastAsia" w:eastAsiaTheme="minorEastAsia"/>
                <w:color w:val="auto"/>
                <w:szCs w:val="21"/>
              </w:rPr>
            </w:pPr>
            <w:bookmarkStart w:id="14" w:name="OLE_LINK31"/>
            <w:bookmarkStart w:id="15" w:name="OLE_LINK27"/>
            <w:bookmarkStart w:id="16" w:name="OLE_LINK28"/>
            <w:r>
              <w:rPr>
                <w:rFonts w:hint="eastAsia" w:asciiTheme="minorEastAsia" w:hAnsiTheme="minorEastAsia" w:eastAsiaTheme="minorEastAsia"/>
                <w:color w:val="auto"/>
                <w:szCs w:val="21"/>
              </w:rPr>
              <w:t>开展机电一体化高水平专业群服务对象满意度专项调查</w:t>
            </w:r>
            <w:bookmarkEnd w:id="14"/>
            <w:r>
              <w:rPr>
                <w:rFonts w:hint="eastAsia" w:asciiTheme="minorEastAsia" w:hAnsiTheme="minorEastAsia" w:eastAsiaTheme="minorEastAsia"/>
                <w:color w:val="auto"/>
                <w:szCs w:val="21"/>
              </w:rPr>
              <w:t>。</w:t>
            </w:r>
            <w:bookmarkEnd w:id="15"/>
            <w:bookmarkEnd w:id="16"/>
          </w:p>
        </w:tc>
        <w:tc>
          <w:tcPr>
            <w:tcW w:w="816" w:type="dxa"/>
            <w:tcBorders>
              <w:top w:val="single" w:color="auto" w:sz="4" w:space="0"/>
              <w:left w:val="nil"/>
              <w:bottom w:val="single" w:color="auto" w:sz="4" w:space="0"/>
              <w:right w:val="single" w:color="auto" w:sz="4" w:space="0"/>
            </w:tcBorders>
            <w:vAlign w:val="center"/>
          </w:tcPr>
          <w:p w14:paraId="1D67FF36">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28" w:type="dxa"/>
            <w:tcBorders>
              <w:top w:val="single" w:color="auto" w:sz="4" w:space="0"/>
              <w:left w:val="nil"/>
              <w:bottom w:val="single" w:color="auto" w:sz="4" w:space="0"/>
              <w:right w:val="single" w:color="auto" w:sz="4" w:space="0"/>
            </w:tcBorders>
            <w:vAlign w:val="center"/>
          </w:tcPr>
          <w:p w14:paraId="27EAFE4B">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16A50677">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01039FE4">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684E58DD">
            <w:pPr>
              <w:adjustRightInd w:val="0"/>
              <w:snapToGrid w:val="0"/>
              <w:spacing w:line="320" w:lineRule="exact"/>
              <w:jc w:val="center"/>
              <w:rPr>
                <w:rFonts w:hint="eastAsia" w:ascii="宋体" w:hAnsi="宋体"/>
                <w:color w:val="auto"/>
              </w:rPr>
            </w:pPr>
          </w:p>
        </w:tc>
      </w:tr>
      <w:tr w14:paraId="6FC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3" w:type="dxa"/>
            <w:vMerge w:val="continue"/>
            <w:tcBorders>
              <w:left w:val="single" w:color="auto" w:sz="4" w:space="0"/>
              <w:right w:val="single" w:color="auto" w:sz="4" w:space="0"/>
            </w:tcBorders>
            <w:vAlign w:val="center"/>
          </w:tcPr>
          <w:p w14:paraId="7AA3B625">
            <w:pPr>
              <w:adjustRightInd w:val="0"/>
              <w:snapToGrid w:val="0"/>
              <w:spacing w:line="320" w:lineRule="exact"/>
              <w:jc w:val="center"/>
              <w:rPr>
                <w:rFonts w:asciiTheme="minorEastAsia" w:hAnsiTheme="minorEastAsia" w:eastAsiaTheme="minorEastAsia"/>
                <w:color w:val="auto"/>
                <w:szCs w:val="21"/>
              </w:rPr>
            </w:pPr>
            <w:bookmarkStart w:id="17" w:name="_Hlk194311910"/>
          </w:p>
        </w:tc>
        <w:tc>
          <w:tcPr>
            <w:tcW w:w="756" w:type="dxa"/>
            <w:vMerge w:val="continue"/>
            <w:tcBorders>
              <w:left w:val="nil"/>
              <w:right w:val="single" w:color="auto" w:sz="4" w:space="0"/>
            </w:tcBorders>
            <w:vAlign w:val="center"/>
          </w:tcPr>
          <w:p w14:paraId="4047A8D4">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2B697E83">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635DE428">
            <w:pPr>
              <w:adjustRightInd w:val="0"/>
              <w:snapToGrid w:val="0"/>
              <w:spacing w:after="62" w:afterLines="20" w:line="320" w:lineRule="exact"/>
              <w:rPr>
                <w:rFonts w:asciiTheme="minorEastAsia" w:hAnsiTheme="minorEastAsia" w:eastAsiaTheme="minorEastAsia"/>
                <w:color w:val="auto"/>
                <w:szCs w:val="21"/>
              </w:rPr>
            </w:pPr>
            <w:bookmarkStart w:id="18" w:name="OLE_LINK32"/>
            <w:r>
              <w:rPr>
                <w:rFonts w:hint="eastAsia" w:asciiTheme="minorEastAsia" w:hAnsiTheme="minorEastAsia" w:eastAsiaTheme="minorEastAsia"/>
                <w:color w:val="auto"/>
                <w:szCs w:val="21"/>
              </w:rPr>
              <w:t>开展农村新型经济组织管理高水平专业群服务对象满意度专项调查</w:t>
            </w:r>
            <w:bookmarkEnd w:id="18"/>
            <w:r>
              <w:rPr>
                <w:rFonts w:hint="eastAsia" w:asciiTheme="minorEastAsia" w:hAnsiTheme="minorEastAsia" w:eastAsiaTheme="minorEastAsia"/>
                <w:color w:val="auto"/>
                <w:szCs w:val="21"/>
              </w:rPr>
              <w:t>。</w:t>
            </w:r>
          </w:p>
        </w:tc>
        <w:tc>
          <w:tcPr>
            <w:tcW w:w="816" w:type="dxa"/>
            <w:tcBorders>
              <w:top w:val="single" w:color="auto" w:sz="4" w:space="0"/>
              <w:left w:val="nil"/>
              <w:bottom w:val="single" w:color="auto" w:sz="4" w:space="0"/>
              <w:right w:val="single" w:color="auto" w:sz="4" w:space="0"/>
            </w:tcBorders>
            <w:vAlign w:val="center"/>
          </w:tcPr>
          <w:p w14:paraId="2CA5C7B1">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28" w:type="dxa"/>
            <w:tcBorders>
              <w:top w:val="single" w:color="auto" w:sz="4" w:space="0"/>
              <w:left w:val="nil"/>
              <w:bottom w:val="single" w:color="auto" w:sz="4" w:space="0"/>
              <w:right w:val="single" w:color="auto" w:sz="4" w:space="0"/>
            </w:tcBorders>
            <w:vAlign w:val="center"/>
          </w:tcPr>
          <w:p w14:paraId="18C5DAF7">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65DA89DB">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4B3DB3BF">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65B1EE64">
            <w:pPr>
              <w:adjustRightInd w:val="0"/>
              <w:snapToGrid w:val="0"/>
              <w:spacing w:line="320" w:lineRule="exact"/>
              <w:jc w:val="center"/>
              <w:rPr>
                <w:rFonts w:hint="eastAsia" w:ascii="宋体" w:hAnsi="宋体"/>
                <w:color w:val="auto"/>
              </w:rPr>
            </w:pPr>
          </w:p>
        </w:tc>
      </w:tr>
      <w:bookmarkEnd w:id="17"/>
      <w:tr w14:paraId="1E94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3" w:type="dxa"/>
            <w:vMerge w:val="continue"/>
            <w:tcBorders>
              <w:left w:val="single" w:color="auto" w:sz="4" w:space="0"/>
              <w:bottom w:val="single" w:color="auto" w:sz="4" w:space="0"/>
              <w:right w:val="single" w:color="auto" w:sz="4" w:space="0"/>
            </w:tcBorders>
            <w:vAlign w:val="center"/>
          </w:tcPr>
          <w:p w14:paraId="5A93B3D2">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bottom w:val="single" w:color="auto" w:sz="4" w:space="0"/>
              <w:right w:val="single" w:color="auto" w:sz="4" w:space="0"/>
            </w:tcBorders>
            <w:vAlign w:val="center"/>
          </w:tcPr>
          <w:p w14:paraId="2AFA1C70">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bottom w:val="single" w:color="auto" w:sz="4" w:space="0"/>
              <w:right w:val="single" w:color="auto" w:sz="4" w:space="0"/>
            </w:tcBorders>
            <w:vAlign w:val="center"/>
          </w:tcPr>
          <w:p w14:paraId="2ACAD3D1">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5C93EEE7">
            <w:pPr>
              <w:adjustRightInd w:val="0"/>
              <w:snapToGrid w:val="0"/>
              <w:spacing w:after="62" w:afterLines="20" w:line="320" w:lineRule="exact"/>
              <w:rPr>
                <w:rFonts w:asciiTheme="minorEastAsia" w:hAnsiTheme="minorEastAsia" w:eastAsiaTheme="minorEastAsia"/>
                <w:color w:val="auto"/>
                <w:szCs w:val="21"/>
              </w:rPr>
            </w:pPr>
            <w:bookmarkStart w:id="19" w:name="OLE_LINK20"/>
            <w:bookmarkStart w:id="20" w:name="OLE_LINK21"/>
            <w:bookmarkStart w:id="21" w:name="OLE_LINK7"/>
            <w:bookmarkStart w:id="22" w:name="OLE_LINK22"/>
            <w:bookmarkStart w:id="23" w:name="OLE_LINK23"/>
            <w:bookmarkStart w:id="24" w:name="OLE_LINK26"/>
            <w:bookmarkStart w:id="25" w:name="OLE_LINK29"/>
            <w:r>
              <w:rPr>
                <w:rFonts w:hint="eastAsia" w:asciiTheme="minorEastAsia" w:hAnsiTheme="minorEastAsia" w:eastAsiaTheme="minorEastAsia"/>
                <w:color w:val="auto"/>
                <w:szCs w:val="21"/>
              </w:rPr>
              <w:t>开展护理高水平专业群</w:t>
            </w:r>
            <w:bookmarkEnd w:id="19"/>
            <w:bookmarkEnd w:id="20"/>
            <w:r>
              <w:rPr>
                <w:rFonts w:hint="eastAsia" w:asciiTheme="minorEastAsia" w:hAnsiTheme="minorEastAsia" w:eastAsiaTheme="minorEastAsia"/>
                <w:color w:val="auto"/>
                <w:szCs w:val="21"/>
              </w:rPr>
              <w:t>服务对象满意度专项调查</w:t>
            </w:r>
            <w:bookmarkEnd w:id="21"/>
            <w:bookmarkEnd w:id="22"/>
            <w:bookmarkEnd w:id="23"/>
            <w:bookmarkEnd w:id="24"/>
            <w:bookmarkEnd w:id="25"/>
            <w:r>
              <w:rPr>
                <w:rFonts w:hint="eastAsia" w:asciiTheme="minorEastAsia" w:hAnsiTheme="minorEastAsia" w:eastAsiaTheme="minorEastAsia"/>
                <w:color w:val="auto"/>
                <w:szCs w:val="21"/>
              </w:rPr>
              <w:t>。</w:t>
            </w:r>
          </w:p>
        </w:tc>
        <w:tc>
          <w:tcPr>
            <w:tcW w:w="816" w:type="dxa"/>
            <w:tcBorders>
              <w:top w:val="single" w:color="auto" w:sz="4" w:space="0"/>
              <w:left w:val="nil"/>
              <w:bottom w:val="single" w:color="auto" w:sz="4" w:space="0"/>
              <w:right w:val="single" w:color="auto" w:sz="4" w:space="0"/>
            </w:tcBorders>
            <w:vAlign w:val="center"/>
          </w:tcPr>
          <w:p w14:paraId="44002F47">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28" w:type="dxa"/>
            <w:tcBorders>
              <w:top w:val="single" w:color="auto" w:sz="4" w:space="0"/>
              <w:left w:val="nil"/>
              <w:bottom w:val="single" w:color="auto" w:sz="4" w:space="0"/>
              <w:right w:val="single" w:color="auto" w:sz="4" w:space="0"/>
            </w:tcBorders>
            <w:vAlign w:val="center"/>
          </w:tcPr>
          <w:p w14:paraId="665DF9A2">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6EF23867">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174CF68C">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2A6B07A1">
            <w:pPr>
              <w:adjustRightInd w:val="0"/>
              <w:snapToGrid w:val="0"/>
              <w:spacing w:line="320" w:lineRule="exact"/>
              <w:jc w:val="center"/>
              <w:rPr>
                <w:rFonts w:hint="eastAsia" w:ascii="宋体" w:hAnsi="宋体"/>
                <w:color w:val="auto"/>
              </w:rPr>
            </w:pPr>
          </w:p>
        </w:tc>
      </w:tr>
      <w:bookmarkEnd w:id="12"/>
      <w:bookmarkEnd w:id="13"/>
      <w:tr w14:paraId="22C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73" w:type="dxa"/>
            <w:vMerge w:val="restart"/>
            <w:tcBorders>
              <w:left w:val="single" w:color="auto" w:sz="4" w:space="0"/>
              <w:right w:val="single" w:color="auto" w:sz="4" w:space="0"/>
            </w:tcBorders>
            <w:vAlign w:val="center"/>
          </w:tcPr>
          <w:p w14:paraId="39C82994">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756" w:type="dxa"/>
            <w:vMerge w:val="restart"/>
            <w:tcBorders>
              <w:left w:val="nil"/>
              <w:right w:val="single" w:color="auto" w:sz="4" w:space="0"/>
            </w:tcBorders>
            <w:vAlign w:val="center"/>
          </w:tcPr>
          <w:p w14:paraId="1E56109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数据清洗和统计分析</w:t>
            </w:r>
          </w:p>
        </w:tc>
        <w:tc>
          <w:tcPr>
            <w:tcW w:w="684" w:type="dxa"/>
            <w:vMerge w:val="restart"/>
            <w:tcBorders>
              <w:left w:val="nil"/>
              <w:right w:val="single" w:color="auto" w:sz="4" w:space="0"/>
            </w:tcBorders>
            <w:vAlign w:val="center"/>
          </w:tcPr>
          <w:p w14:paraId="35C3C056">
            <w:pPr>
              <w:adjustRightInd w:val="0"/>
              <w:snapToGrid w:val="0"/>
              <w:spacing w:line="320" w:lineRule="exact"/>
              <w:jc w:val="center"/>
              <w:rPr>
                <w:rFonts w:asciiTheme="minorEastAsia" w:hAnsiTheme="minorEastAsia" w:eastAsiaTheme="minorEastAsia"/>
                <w:color w:val="auto"/>
                <w:szCs w:val="21"/>
              </w:rPr>
            </w:pPr>
            <w:bookmarkStart w:id="26" w:name="OLE_LINK6"/>
            <w:r>
              <w:rPr>
                <w:rFonts w:hint="eastAsia" w:asciiTheme="minorEastAsia" w:hAnsiTheme="minorEastAsia" w:eastAsiaTheme="minorEastAsia"/>
                <w:color w:val="auto"/>
                <w:szCs w:val="21"/>
              </w:rPr>
              <w:t>企业</w:t>
            </w:r>
            <w:bookmarkEnd w:id="26"/>
            <w:r>
              <w:rPr>
                <w:rFonts w:hint="eastAsia" w:asciiTheme="minorEastAsia" w:hAnsiTheme="minorEastAsia" w:eastAsiaTheme="minorEastAsia"/>
                <w:color w:val="auto"/>
                <w:szCs w:val="21"/>
              </w:rPr>
              <w:t>+</w:t>
            </w:r>
          </w:p>
          <w:p w14:paraId="3B00216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0B3D3B21">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达到双方认可的样本回收标准后，项目团队对所有收集的数据进行清洗，查验数据的真实性、合法性和完整性，保证数据的有效性。</w:t>
            </w:r>
          </w:p>
        </w:tc>
        <w:tc>
          <w:tcPr>
            <w:tcW w:w="816" w:type="dxa"/>
            <w:tcBorders>
              <w:top w:val="single" w:color="auto" w:sz="4" w:space="0"/>
              <w:left w:val="nil"/>
              <w:bottom w:val="single" w:color="auto" w:sz="4" w:space="0"/>
              <w:right w:val="single" w:color="auto" w:sz="4" w:space="0"/>
            </w:tcBorders>
            <w:vAlign w:val="center"/>
          </w:tcPr>
          <w:p w14:paraId="733BBE85">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28" w:type="dxa"/>
            <w:tcBorders>
              <w:top w:val="single" w:color="auto" w:sz="4" w:space="0"/>
              <w:left w:val="nil"/>
              <w:bottom w:val="single" w:color="auto" w:sz="4" w:space="0"/>
              <w:right w:val="single" w:color="auto" w:sz="4" w:space="0"/>
            </w:tcBorders>
            <w:vAlign w:val="center"/>
          </w:tcPr>
          <w:p w14:paraId="634834A1">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7F3B50FE">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c>
          <w:tcPr>
            <w:tcW w:w="960" w:type="dxa"/>
            <w:tcBorders>
              <w:top w:val="single" w:color="auto" w:sz="4" w:space="0"/>
              <w:left w:val="nil"/>
              <w:bottom w:val="single" w:color="auto" w:sz="4" w:space="0"/>
              <w:right w:val="single" w:color="auto" w:sz="4" w:space="0"/>
            </w:tcBorders>
            <w:vAlign w:val="center"/>
          </w:tcPr>
          <w:p w14:paraId="3E738A1D">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23AADB48">
            <w:pPr>
              <w:adjustRightInd w:val="0"/>
              <w:snapToGrid w:val="0"/>
              <w:spacing w:line="320" w:lineRule="exact"/>
              <w:jc w:val="center"/>
              <w:rPr>
                <w:rFonts w:hint="eastAsia" w:ascii="宋体" w:hAnsi="宋体"/>
                <w:color w:val="auto"/>
              </w:rPr>
            </w:pPr>
          </w:p>
        </w:tc>
      </w:tr>
      <w:tr w14:paraId="529C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3" w:type="dxa"/>
            <w:vMerge w:val="continue"/>
            <w:tcBorders>
              <w:left w:val="single" w:color="auto" w:sz="4" w:space="0"/>
              <w:bottom w:val="single" w:color="auto" w:sz="4" w:space="0"/>
              <w:right w:val="single" w:color="auto" w:sz="4" w:space="0"/>
            </w:tcBorders>
            <w:vAlign w:val="center"/>
          </w:tcPr>
          <w:p w14:paraId="78A08844">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bottom w:val="single" w:color="auto" w:sz="4" w:space="0"/>
              <w:right w:val="single" w:color="auto" w:sz="4" w:space="0"/>
            </w:tcBorders>
            <w:vAlign w:val="center"/>
          </w:tcPr>
          <w:p w14:paraId="3B33284B">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bottom w:val="single" w:color="auto" w:sz="4" w:space="0"/>
              <w:right w:val="single" w:color="auto" w:sz="4" w:space="0"/>
            </w:tcBorders>
            <w:vAlign w:val="center"/>
          </w:tcPr>
          <w:p w14:paraId="57961BFD">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284F25BB">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在完成数据清洗后，项目团队对学校和专业群层面调查问卷中各群体的答题数据进行统计分析，形成数据分析报告。</w:t>
            </w:r>
          </w:p>
        </w:tc>
        <w:tc>
          <w:tcPr>
            <w:tcW w:w="816" w:type="dxa"/>
            <w:tcBorders>
              <w:top w:val="single" w:color="auto" w:sz="4" w:space="0"/>
              <w:left w:val="nil"/>
              <w:bottom w:val="single" w:color="auto" w:sz="4" w:space="0"/>
              <w:right w:val="single" w:color="auto" w:sz="4" w:space="0"/>
            </w:tcBorders>
            <w:vAlign w:val="center"/>
          </w:tcPr>
          <w:p w14:paraId="0B562D1D">
            <w:pPr>
              <w:adjustRightInd w:val="0"/>
              <w:snapToGrid w:val="0"/>
              <w:spacing w:line="320" w:lineRule="exact"/>
              <w:jc w:val="center"/>
              <w:rPr>
                <w:rFonts w:ascii="宋体" w:hAnsi="宋体"/>
                <w:color w:val="auto"/>
              </w:rPr>
            </w:pPr>
            <w:r>
              <w:rPr>
                <w:rFonts w:hint="eastAsia" w:ascii="宋体" w:hAnsi="宋体"/>
                <w:color w:val="auto"/>
              </w:rPr>
              <w:t>120</w:t>
            </w:r>
          </w:p>
        </w:tc>
        <w:tc>
          <w:tcPr>
            <w:tcW w:w="828" w:type="dxa"/>
            <w:tcBorders>
              <w:top w:val="single" w:color="auto" w:sz="4" w:space="0"/>
              <w:left w:val="nil"/>
              <w:bottom w:val="single" w:color="auto" w:sz="4" w:space="0"/>
              <w:right w:val="single" w:color="auto" w:sz="4" w:space="0"/>
            </w:tcBorders>
            <w:vAlign w:val="center"/>
          </w:tcPr>
          <w:p w14:paraId="6DBB3141">
            <w:pPr>
              <w:adjustRightInd w:val="0"/>
              <w:snapToGrid w:val="0"/>
              <w:spacing w:line="320" w:lineRule="exact"/>
              <w:jc w:val="center"/>
              <w:rPr>
                <w:rFonts w:ascii="宋体" w:hAnsi="宋体"/>
                <w:color w:val="auto"/>
              </w:rPr>
            </w:pPr>
            <w:r>
              <w:rPr>
                <w:rFonts w:hint="eastAsia"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75BE685F">
            <w:pPr>
              <w:adjustRightInd w:val="0"/>
              <w:snapToGrid w:val="0"/>
              <w:spacing w:line="320" w:lineRule="exact"/>
              <w:jc w:val="center"/>
              <w:rPr>
                <w:rFonts w:ascii="宋体" w:hAnsi="宋体"/>
                <w:color w:val="auto"/>
              </w:rPr>
            </w:pPr>
            <w:r>
              <w:rPr>
                <w:rFonts w:hint="eastAsia" w:ascii="宋体" w:hAnsi="宋体"/>
                <w:color w:val="auto"/>
              </w:rPr>
              <w:t>12000</w:t>
            </w:r>
          </w:p>
        </w:tc>
        <w:tc>
          <w:tcPr>
            <w:tcW w:w="960" w:type="dxa"/>
            <w:tcBorders>
              <w:top w:val="single" w:color="auto" w:sz="4" w:space="0"/>
              <w:left w:val="nil"/>
              <w:bottom w:val="single" w:color="auto" w:sz="4" w:space="0"/>
              <w:right w:val="single" w:color="auto" w:sz="4" w:space="0"/>
            </w:tcBorders>
            <w:vAlign w:val="center"/>
          </w:tcPr>
          <w:p w14:paraId="2EA83D1F">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60F3E45A">
            <w:pPr>
              <w:adjustRightInd w:val="0"/>
              <w:snapToGrid w:val="0"/>
              <w:spacing w:line="320" w:lineRule="exact"/>
              <w:jc w:val="center"/>
              <w:rPr>
                <w:rFonts w:hint="eastAsia" w:ascii="宋体" w:hAnsi="宋体"/>
                <w:color w:val="auto"/>
              </w:rPr>
            </w:pPr>
          </w:p>
        </w:tc>
      </w:tr>
      <w:tr w14:paraId="182B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3" w:type="dxa"/>
            <w:vMerge w:val="restart"/>
            <w:tcBorders>
              <w:top w:val="single" w:color="auto" w:sz="4" w:space="0"/>
              <w:left w:val="single" w:color="auto" w:sz="4" w:space="0"/>
              <w:right w:val="single" w:color="auto" w:sz="4" w:space="0"/>
            </w:tcBorders>
            <w:vAlign w:val="center"/>
          </w:tcPr>
          <w:p w14:paraId="7D87B073">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756" w:type="dxa"/>
            <w:vMerge w:val="restart"/>
            <w:tcBorders>
              <w:top w:val="single" w:color="auto" w:sz="4" w:space="0"/>
              <w:left w:val="nil"/>
              <w:right w:val="single" w:color="auto" w:sz="4" w:space="0"/>
            </w:tcBorders>
            <w:vAlign w:val="center"/>
          </w:tcPr>
          <w:p w14:paraId="77347B4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报告撰写与审校</w:t>
            </w:r>
          </w:p>
        </w:tc>
        <w:tc>
          <w:tcPr>
            <w:tcW w:w="684" w:type="dxa"/>
            <w:vMerge w:val="restart"/>
            <w:tcBorders>
              <w:top w:val="single" w:color="auto" w:sz="4" w:space="0"/>
              <w:left w:val="nil"/>
              <w:right w:val="single" w:color="auto" w:sz="4" w:space="0"/>
            </w:tcBorders>
            <w:vAlign w:val="center"/>
          </w:tcPr>
          <w:p w14:paraId="30E64FC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4AD1C69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6DF4F09B">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完成双高计划学校建设任务质量评价问卷的数据分析后，</w:t>
            </w:r>
            <w:bookmarkStart w:id="27" w:name="OLE_LINK11"/>
            <w:bookmarkStart w:id="28" w:name="OLE_LINK10"/>
            <w:r>
              <w:rPr>
                <w:rFonts w:hint="eastAsia" w:asciiTheme="minorEastAsia" w:hAnsiTheme="minorEastAsia" w:eastAsiaTheme="minorEastAsia"/>
                <w:color w:val="auto"/>
                <w:szCs w:val="21"/>
              </w:rPr>
              <w:t>项目</w:t>
            </w:r>
            <w:bookmarkEnd w:id="27"/>
            <w:bookmarkEnd w:id="28"/>
            <w:r>
              <w:rPr>
                <w:rFonts w:hint="eastAsia" w:asciiTheme="minorEastAsia" w:hAnsiTheme="minorEastAsia" w:eastAsiaTheme="minorEastAsia"/>
                <w:color w:val="auto"/>
                <w:szCs w:val="21"/>
              </w:rPr>
              <w:t>团队将安排至少 3 位资深专业人员进行分工撰写学校省级双高校建设质量第三方评价报告。项目团队和学校共同完成审校工作。学校提出的修改优化意见，项目团队应及时做出响应，并确保报告质量。</w:t>
            </w:r>
          </w:p>
        </w:tc>
        <w:tc>
          <w:tcPr>
            <w:tcW w:w="816" w:type="dxa"/>
            <w:tcBorders>
              <w:top w:val="single" w:color="auto" w:sz="4" w:space="0"/>
              <w:left w:val="nil"/>
              <w:bottom w:val="single" w:color="auto" w:sz="4" w:space="0"/>
              <w:right w:val="single" w:color="auto" w:sz="4" w:space="0"/>
            </w:tcBorders>
            <w:vAlign w:val="center"/>
          </w:tcPr>
          <w:p w14:paraId="0736D154">
            <w:pPr>
              <w:adjustRightInd w:val="0"/>
              <w:snapToGrid w:val="0"/>
              <w:spacing w:line="320" w:lineRule="exact"/>
              <w:jc w:val="center"/>
              <w:rPr>
                <w:rFonts w:ascii="宋体" w:hAnsi="宋体"/>
                <w:color w:val="auto"/>
                <w:szCs w:val="21"/>
              </w:rPr>
            </w:pPr>
            <w:r>
              <w:rPr>
                <w:rFonts w:hint="eastAsia" w:ascii="宋体" w:hAnsi="宋体"/>
                <w:color w:val="auto"/>
                <w:szCs w:val="21"/>
              </w:rPr>
              <w:t>200</w:t>
            </w:r>
          </w:p>
        </w:tc>
        <w:tc>
          <w:tcPr>
            <w:tcW w:w="828" w:type="dxa"/>
            <w:tcBorders>
              <w:top w:val="single" w:color="auto" w:sz="4" w:space="0"/>
              <w:left w:val="nil"/>
              <w:bottom w:val="single" w:color="auto" w:sz="4" w:space="0"/>
              <w:right w:val="single" w:color="auto" w:sz="4" w:space="0"/>
            </w:tcBorders>
            <w:vAlign w:val="center"/>
          </w:tcPr>
          <w:p w14:paraId="27B183E4">
            <w:pPr>
              <w:adjustRightInd w:val="0"/>
              <w:snapToGrid w:val="0"/>
              <w:spacing w:line="320" w:lineRule="exact"/>
              <w:jc w:val="center"/>
              <w:rPr>
                <w:rFonts w:ascii="宋体" w:hAnsi="宋体"/>
                <w:color w:val="auto"/>
              </w:rPr>
            </w:pPr>
            <w:r>
              <w:rPr>
                <w:rFonts w:hint="eastAsia"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475BF638">
            <w:pPr>
              <w:adjustRightInd w:val="0"/>
              <w:snapToGrid w:val="0"/>
              <w:spacing w:line="320" w:lineRule="exact"/>
              <w:jc w:val="center"/>
              <w:rPr>
                <w:rFonts w:ascii="宋体" w:hAnsi="宋体"/>
                <w:color w:val="auto"/>
                <w:szCs w:val="21"/>
              </w:rPr>
            </w:pPr>
            <w:r>
              <w:rPr>
                <w:rFonts w:hint="eastAsia" w:ascii="宋体" w:hAnsi="宋体"/>
                <w:color w:val="auto"/>
                <w:szCs w:val="21"/>
              </w:rPr>
              <w:t>20000</w:t>
            </w:r>
          </w:p>
        </w:tc>
        <w:tc>
          <w:tcPr>
            <w:tcW w:w="960" w:type="dxa"/>
            <w:tcBorders>
              <w:top w:val="single" w:color="auto" w:sz="4" w:space="0"/>
              <w:left w:val="nil"/>
              <w:bottom w:val="single" w:color="auto" w:sz="4" w:space="0"/>
              <w:right w:val="single" w:color="auto" w:sz="4" w:space="0"/>
            </w:tcBorders>
            <w:vAlign w:val="center"/>
          </w:tcPr>
          <w:p w14:paraId="2CD5F3D9">
            <w:pPr>
              <w:adjustRightInd w:val="0"/>
              <w:snapToGrid w:val="0"/>
              <w:spacing w:line="320" w:lineRule="exact"/>
              <w:jc w:val="center"/>
              <w:rPr>
                <w:rFonts w:hint="eastAsia" w:ascii="宋体" w:hAnsi="宋体"/>
                <w:color w:val="auto"/>
                <w:szCs w:val="21"/>
              </w:rPr>
            </w:pPr>
          </w:p>
        </w:tc>
        <w:tc>
          <w:tcPr>
            <w:tcW w:w="960" w:type="dxa"/>
            <w:tcBorders>
              <w:top w:val="single" w:color="auto" w:sz="4" w:space="0"/>
              <w:left w:val="nil"/>
              <w:bottom w:val="single" w:color="auto" w:sz="4" w:space="0"/>
              <w:right w:val="single" w:color="auto" w:sz="4" w:space="0"/>
            </w:tcBorders>
            <w:vAlign w:val="center"/>
          </w:tcPr>
          <w:p w14:paraId="74B65192">
            <w:pPr>
              <w:adjustRightInd w:val="0"/>
              <w:snapToGrid w:val="0"/>
              <w:spacing w:line="320" w:lineRule="exact"/>
              <w:jc w:val="center"/>
              <w:rPr>
                <w:rFonts w:hint="eastAsia" w:ascii="宋体" w:hAnsi="宋体"/>
                <w:color w:val="auto"/>
                <w:szCs w:val="21"/>
              </w:rPr>
            </w:pPr>
          </w:p>
        </w:tc>
      </w:tr>
      <w:tr w14:paraId="5362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673" w:type="dxa"/>
            <w:vMerge w:val="continue"/>
            <w:tcBorders>
              <w:left w:val="single" w:color="auto" w:sz="4" w:space="0"/>
              <w:right w:val="single" w:color="auto" w:sz="4" w:space="0"/>
            </w:tcBorders>
            <w:vAlign w:val="center"/>
          </w:tcPr>
          <w:p w14:paraId="26C0DA76">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right w:val="single" w:color="auto" w:sz="4" w:space="0"/>
            </w:tcBorders>
            <w:vAlign w:val="center"/>
          </w:tcPr>
          <w:p w14:paraId="1B8FDB3E">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right w:val="single" w:color="auto" w:sz="4" w:space="0"/>
            </w:tcBorders>
            <w:vAlign w:val="center"/>
          </w:tcPr>
          <w:p w14:paraId="15EFC00C">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15369378">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完成机电一体化高水平专业群服务对象满意度专项调查问卷的数据分析后，项目团队将安排至少 3 位资深专业人员进行分工撰写机电一体化高水平专业群服务对象满意度调查报告。项目团队和学校共同完成审校工作。学校提出的修改优化意见，项目团队应及时做出响应，并确保报告质量。</w:t>
            </w:r>
          </w:p>
        </w:tc>
        <w:tc>
          <w:tcPr>
            <w:tcW w:w="816" w:type="dxa"/>
            <w:tcBorders>
              <w:top w:val="single" w:color="auto" w:sz="4" w:space="0"/>
              <w:left w:val="nil"/>
              <w:bottom w:val="single" w:color="auto" w:sz="4" w:space="0"/>
              <w:right w:val="single" w:color="auto" w:sz="4" w:space="0"/>
            </w:tcBorders>
            <w:vAlign w:val="center"/>
          </w:tcPr>
          <w:p w14:paraId="35F1C156">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28" w:type="dxa"/>
            <w:tcBorders>
              <w:top w:val="single" w:color="auto" w:sz="4" w:space="0"/>
              <w:left w:val="nil"/>
              <w:bottom w:val="single" w:color="auto" w:sz="4" w:space="0"/>
              <w:right w:val="single" w:color="auto" w:sz="4" w:space="0"/>
            </w:tcBorders>
            <w:vAlign w:val="center"/>
          </w:tcPr>
          <w:p w14:paraId="24EE3F4F">
            <w:pPr>
              <w:adjustRightInd w:val="0"/>
              <w:snapToGrid w:val="0"/>
              <w:spacing w:line="320" w:lineRule="exact"/>
              <w:jc w:val="center"/>
              <w:rPr>
                <w:rFonts w:ascii="宋体" w:hAnsi="宋体"/>
                <w:color w:val="auto"/>
              </w:rPr>
            </w:pPr>
            <w:r>
              <w:rPr>
                <w:rFonts w:hint="eastAsia"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632A6C08">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c>
          <w:tcPr>
            <w:tcW w:w="960" w:type="dxa"/>
            <w:tcBorders>
              <w:top w:val="single" w:color="auto" w:sz="4" w:space="0"/>
              <w:left w:val="nil"/>
              <w:bottom w:val="single" w:color="auto" w:sz="4" w:space="0"/>
              <w:right w:val="single" w:color="auto" w:sz="4" w:space="0"/>
            </w:tcBorders>
            <w:vAlign w:val="center"/>
          </w:tcPr>
          <w:p w14:paraId="0D41F4A3">
            <w:pPr>
              <w:adjustRightInd w:val="0"/>
              <w:snapToGrid w:val="0"/>
              <w:spacing w:line="320" w:lineRule="exact"/>
              <w:jc w:val="center"/>
              <w:rPr>
                <w:rFonts w:hint="eastAsia" w:ascii="宋体" w:hAnsi="宋体"/>
                <w:color w:val="auto"/>
                <w:szCs w:val="21"/>
              </w:rPr>
            </w:pPr>
          </w:p>
        </w:tc>
        <w:tc>
          <w:tcPr>
            <w:tcW w:w="960" w:type="dxa"/>
            <w:tcBorders>
              <w:top w:val="single" w:color="auto" w:sz="4" w:space="0"/>
              <w:left w:val="nil"/>
              <w:bottom w:val="single" w:color="auto" w:sz="4" w:space="0"/>
              <w:right w:val="single" w:color="auto" w:sz="4" w:space="0"/>
            </w:tcBorders>
            <w:vAlign w:val="center"/>
          </w:tcPr>
          <w:p w14:paraId="43AD46C8">
            <w:pPr>
              <w:adjustRightInd w:val="0"/>
              <w:snapToGrid w:val="0"/>
              <w:spacing w:line="320" w:lineRule="exact"/>
              <w:jc w:val="center"/>
              <w:rPr>
                <w:rFonts w:hint="eastAsia" w:ascii="宋体" w:hAnsi="宋体"/>
                <w:color w:val="auto"/>
                <w:szCs w:val="21"/>
              </w:rPr>
            </w:pPr>
          </w:p>
        </w:tc>
      </w:tr>
      <w:tr w14:paraId="3A65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673" w:type="dxa"/>
            <w:vMerge w:val="restart"/>
            <w:tcBorders>
              <w:left w:val="single" w:color="auto" w:sz="4" w:space="0"/>
              <w:right w:val="single" w:color="auto" w:sz="4" w:space="0"/>
            </w:tcBorders>
            <w:vAlign w:val="center"/>
          </w:tcPr>
          <w:p w14:paraId="4453448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756" w:type="dxa"/>
            <w:vMerge w:val="restart"/>
            <w:tcBorders>
              <w:left w:val="nil"/>
              <w:right w:val="single" w:color="auto" w:sz="4" w:space="0"/>
            </w:tcBorders>
            <w:vAlign w:val="center"/>
          </w:tcPr>
          <w:p w14:paraId="515FE93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报告撰写与审校</w:t>
            </w:r>
          </w:p>
        </w:tc>
        <w:tc>
          <w:tcPr>
            <w:tcW w:w="684" w:type="dxa"/>
            <w:vMerge w:val="restart"/>
            <w:tcBorders>
              <w:left w:val="nil"/>
              <w:right w:val="single" w:color="auto" w:sz="4" w:space="0"/>
            </w:tcBorders>
            <w:vAlign w:val="center"/>
          </w:tcPr>
          <w:p w14:paraId="111381AA">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10703782">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03212565">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完成农村新型经济组织管理高水平专业群服务对象满意度专项调查问卷的数据分析后，项目团队将安排至少 3 位资深专业人员进行分工撰写农村新型经济组织管理高水平专业群服务对象满意度调查报告。项目团队和学校共同完成审校工作。学校提出的修改优化意见，项目团队应及时做出响应，并确保报告质量。</w:t>
            </w:r>
          </w:p>
        </w:tc>
        <w:tc>
          <w:tcPr>
            <w:tcW w:w="816" w:type="dxa"/>
            <w:tcBorders>
              <w:top w:val="single" w:color="auto" w:sz="4" w:space="0"/>
              <w:left w:val="nil"/>
              <w:bottom w:val="single" w:color="auto" w:sz="4" w:space="0"/>
              <w:right w:val="single" w:color="auto" w:sz="4" w:space="0"/>
            </w:tcBorders>
            <w:vAlign w:val="center"/>
          </w:tcPr>
          <w:p w14:paraId="4BCE8567">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28" w:type="dxa"/>
            <w:tcBorders>
              <w:top w:val="single" w:color="auto" w:sz="4" w:space="0"/>
              <w:left w:val="nil"/>
              <w:bottom w:val="single" w:color="auto" w:sz="4" w:space="0"/>
              <w:right w:val="single" w:color="auto" w:sz="4" w:space="0"/>
            </w:tcBorders>
            <w:vAlign w:val="center"/>
          </w:tcPr>
          <w:p w14:paraId="08C51C4F">
            <w:pPr>
              <w:adjustRightInd w:val="0"/>
              <w:snapToGrid w:val="0"/>
              <w:spacing w:line="320" w:lineRule="exact"/>
              <w:jc w:val="center"/>
              <w:rPr>
                <w:rFonts w:ascii="宋体" w:hAnsi="宋体"/>
                <w:color w:val="auto"/>
              </w:rPr>
            </w:pPr>
            <w:r>
              <w:rPr>
                <w:rFonts w:hint="eastAsia"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104C05B7">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c>
          <w:tcPr>
            <w:tcW w:w="960" w:type="dxa"/>
            <w:tcBorders>
              <w:top w:val="single" w:color="auto" w:sz="4" w:space="0"/>
              <w:left w:val="nil"/>
              <w:bottom w:val="single" w:color="auto" w:sz="4" w:space="0"/>
              <w:right w:val="single" w:color="auto" w:sz="4" w:space="0"/>
            </w:tcBorders>
            <w:vAlign w:val="center"/>
          </w:tcPr>
          <w:p w14:paraId="646EA3AD">
            <w:pPr>
              <w:adjustRightInd w:val="0"/>
              <w:snapToGrid w:val="0"/>
              <w:spacing w:line="320" w:lineRule="exact"/>
              <w:jc w:val="center"/>
              <w:rPr>
                <w:rFonts w:hint="eastAsia" w:ascii="宋体" w:hAnsi="宋体"/>
                <w:color w:val="auto"/>
                <w:szCs w:val="21"/>
              </w:rPr>
            </w:pPr>
          </w:p>
        </w:tc>
        <w:tc>
          <w:tcPr>
            <w:tcW w:w="960" w:type="dxa"/>
            <w:tcBorders>
              <w:top w:val="single" w:color="auto" w:sz="4" w:space="0"/>
              <w:left w:val="nil"/>
              <w:bottom w:val="single" w:color="auto" w:sz="4" w:space="0"/>
              <w:right w:val="single" w:color="auto" w:sz="4" w:space="0"/>
            </w:tcBorders>
            <w:vAlign w:val="center"/>
          </w:tcPr>
          <w:p w14:paraId="525F5423">
            <w:pPr>
              <w:adjustRightInd w:val="0"/>
              <w:snapToGrid w:val="0"/>
              <w:spacing w:line="320" w:lineRule="exact"/>
              <w:jc w:val="center"/>
              <w:rPr>
                <w:rFonts w:hint="eastAsia" w:ascii="宋体" w:hAnsi="宋体"/>
                <w:color w:val="auto"/>
                <w:szCs w:val="21"/>
              </w:rPr>
            </w:pPr>
          </w:p>
        </w:tc>
      </w:tr>
      <w:tr w14:paraId="495F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73" w:type="dxa"/>
            <w:vMerge w:val="continue"/>
            <w:tcBorders>
              <w:left w:val="single" w:color="auto" w:sz="4" w:space="0"/>
              <w:bottom w:val="single" w:color="auto" w:sz="4" w:space="0"/>
              <w:right w:val="single" w:color="auto" w:sz="4" w:space="0"/>
            </w:tcBorders>
            <w:vAlign w:val="center"/>
          </w:tcPr>
          <w:p w14:paraId="30E5D765">
            <w:pPr>
              <w:adjustRightInd w:val="0"/>
              <w:snapToGrid w:val="0"/>
              <w:spacing w:line="320" w:lineRule="exact"/>
              <w:jc w:val="center"/>
              <w:rPr>
                <w:rFonts w:asciiTheme="minorEastAsia" w:hAnsiTheme="minorEastAsia" w:eastAsiaTheme="minorEastAsia"/>
                <w:color w:val="auto"/>
                <w:szCs w:val="21"/>
              </w:rPr>
            </w:pPr>
          </w:p>
        </w:tc>
        <w:tc>
          <w:tcPr>
            <w:tcW w:w="756" w:type="dxa"/>
            <w:vMerge w:val="continue"/>
            <w:tcBorders>
              <w:left w:val="nil"/>
              <w:bottom w:val="single" w:color="auto" w:sz="4" w:space="0"/>
              <w:right w:val="single" w:color="auto" w:sz="4" w:space="0"/>
            </w:tcBorders>
            <w:vAlign w:val="center"/>
          </w:tcPr>
          <w:p w14:paraId="35191977">
            <w:pPr>
              <w:adjustRightInd w:val="0"/>
              <w:snapToGrid w:val="0"/>
              <w:spacing w:line="320" w:lineRule="exact"/>
              <w:jc w:val="center"/>
              <w:rPr>
                <w:rFonts w:asciiTheme="minorEastAsia" w:hAnsiTheme="minorEastAsia" w:eastAsiaTheme="minorEastAsia"/>
                <w:color w:val="auto"/>
                <w:szCs w:val="21"/>
              </w:rPr>
            </w:pPr>
          </w:p>
        </w:tc>
        <w:tc>
          <w:tcPr>
            <w:tcW w:w="684" w:type="dxa"/>
            <w:vMerge w:val="continue"/>
            <w:tcBorders>
              <w:left w:val="nil"/>
              <w:bottom w:val="single" w:color="auto" w:sz="4" w:space="0"/>
              <w:right w:val="single" w:color="auto" w:sz="4" w:space="0"/>
            </w:tcBorders>
            <w:vAlign w:val="center"/>
          </w:tcPr>
          <w:p w14:paraId="228FA2C2">
            <w:pPr>
              <w:adjustRightInd w:val="0"/>
              <w:snapToGrid w:val="0"/>
              <w:spacing w:line="320" w:lineRule="exact"/>
              <w:jc w:val="center"/>
              <w:rPr>
                <w:rFonts w:asciiTheme="minorEastAsia" w:hAnsiTheme="minorEastAsia" w:eastAsiaTheme="minorEastAsia"/>
                <w:color w:val="auto"/>
                <w:szCs w:val="21"/>
              </w:rPr>
            </w:pPr>
          </w:p>
        </w:tc>
        <w:tc>
          <w:tcPr>
            <w:tcW w:w="2760" w:type="dxa"/>
            <w:tcBorders>
              <w:top w:val="single" w:color="auto" w:sz="4" w:space="0"/>
              <w:left w:val="nil"/>
              <w:bottom w:val="single" w:color="auto" w:sz="4" w:space="0"/>
              <w:right w:val="single" w:color="auto" w:sz="4" w:space="0"/>
            </w:tcBorders>
            <w:vAlign w:val="center"/>
          </w:tcPr>
          <w:p w14:paraId="13CAE2DC">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完成护理高水平专业群服务对象满意度专项调查问卷的数据分析后，项目团队将安排至少 3 位资深专业人员进行分工撰写护理高水平专业群服务对象满意度调查报告。项目团队和学校共同完成审校工作。学校提出的修改优化意见，项目团队应及时做出响应，并确保报告质量。</w:t>
            </w:r>
          </w:p>
        </w:tc>
        <w:tc>
          <w:tcPr>
            <w:tcW w:w="816" w:type="dxa"/>
            <w:tcBorders>
              <w:top w:val="single" w:color="auto" w:sz="4" w:space="0"/>
              <w:left w:val="nil"/>
              <w:bottom w:val="single" w:color="auto" w:sz="4" w:space="0"/>
              <w:right w:val="single" w:color="auto" w:sz="4" w:space="0"/>
            </w:tcBorders>
            <w:vAlign w:val="center"/>
          </w:tcPr>
          <w:p w14:paraId="2140EE24">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28" w:type="dxa"/>
            <w:tcBorders>
              <w:top w:val="single" w:color="auto" w:sz="4" w:space="0"/>
              <w:left w:val="nil"/>
              <w:bottom w:val="single" w:color="auto" w:sz="4" w:space="0"/>
              <w:right w:val="single" w:color="auto" w:sz="4" w:space="0"/>
            </w:tcBorders>
            <w:vAlign w:val="center"/>
          </w:tcPr>
          <w:p w14:paraId="0102D1E3">
            <w:pPr>
              <w:adjustRightInd w:val="0"/>
              <w:snapToGrid w:val="0"/>
              <w:spacing w:line="320" w:lineRule="exact"/>
              <w:jc w:val="center"/>
              <w:rPr>
                <w:rFonts w:ascii="宋体" w:hAnsi="宋体"/>
                <w:color w:val="auto"/>
              </w:rPr>
            </w:pPr>
            <w:r>
              <w:rPr>
                <w:rFonts w:hint="eastAsia"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197BE5B8">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c>
          <w:tcPr>
            <w:tcW w:w="960" w:type="dxa"/>
            <w:tcBorders>
              <w:top w:val="single" w:color="auto" w:sz="4" w:space="0"/>
              <w:left w:val="nil"/>
              <w:bottom w:val="single" w:color="auto" w:sz="4" w:space="0"/>
              <w:right w:val="single" w:color="auto" w:sz="4" w:space="0"/>
            </w:tcBorders>
            <w:vAlign w:val="center"/>
          </w:tcPr>
          <w:p w14:paraId="66BC73F1">
            <w:pPr>
              <w:adjustRightInd w:val="0"/>
              <w:snapToGrid w:val="0"/>
              <w:spacing w:line="320" w:lineRule="exact"/>
              <w:jc w:val="center"/>
              <w:rPr>
                <w:rFonts w:hint="eastAsia" w:ascii="宋体" w:hAnsi="宋体"/>
                <w:color w:val="auto"/>
                <w:szCs w:val="21"/>
              </w:rPr>
            </w:pPr>
          </w:p>
        </w:tc>
        <w:tc>
          <w:tcPr>
            <w:tcW w:w="960" w:type="dxa"/>
            <w:tcBorders>
              <w:top w:val="single" w:color="auto" w:sz="4" w:space="0"/>
              <w:left w:val="nil"/>
              <w:bottom w:val="single" w:color="auto" w:sz="4" w:space="0"/>
              <w:right w:val="single" w:color="auto" w:sz="4" w:space="0"/>
            </w:tcBorders>
            <w:vAlign w:val="center"/>
          </w:tcPr>
          <w:p w14:paraId="215616AC">
            <w:pPr>
              <w:adjustRightInd w:val="0"/>
              <w:snapToGrid w:val="0"/>
              <w:spacing w:line="320" w:lineRule="exact"/>
              <w:jc w:val="center"/>
              <w:rPr>
                <w:rFonts w:hint="eastAsia" w:ascii="宋体" w:hAnsi="宋体"/>
                <w:color w:val="auto"/>
                <w:szCs w:val="21"/>
              </w:rPr>
            </w:pPr>
          </w:p>
        </w:tc>
      </w:tr>
      <w:tr w14:paraId="566D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B3E595D">
            <w:pPr>
              <w:adjustRightInd w:val="0"/>
              <w:snapToGrid w:val="0"/>
              <w:spacing w:line="320" w:lineRule="exact"/>
              <w:jc w:val="center"/>
              <w:rPr>
                <w:rFonts w:asciiTheme="minorEastAsia" w:hAnsiTheme="minorEastAsia" w:eastAsiaTheme="minorEastAsia"/>
                <w:color w:val="auto"/>
                <w:szCs w:val="21"/>
              </w:rPr>
            </w:pPr>
            <w:bookmarkStart w:id="29" w:name="_Hlk194315517"/>
            <w:r>
              <w:rPr>
                <w:rFonts w:hint="eastAsia" w:asciiTheme="minorEastAsia" w:hAnsiTheme="minorEastAsia" w:eastAsiaTheme="minorEastAsia"/>
                <w:color w:val="auto"/>
                <w:szCs w:val="21"/>
              </w:rPr>
              <w:t>6</w:t>
            </w:r>
          </w:p>
        </w:tc>
        <w:tc>
          <w:tcPr>
            <w:tcW w:w="756" w:type="dxa"/>
            <w:tcBorders>
              <w:top w:val="single" w:color="auto" w:sz="4" w:space="0"/>
              <w:left w:val="nil"/>
              <w:bottom w:val="single" w:color="auto" w:sz="4" w:space="0"/>
              <w:right w:val="single" w:color="auto" w:sz="4" w:space="0"/>
            </w:tcBorders>
            <w:vAlign w:val="center"/>
          </w:tcPr>
          <w:p w14:paraId="076FD917">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报告交付</w:t>
            </w:r>
          </w:p>
        </w:tc>
        <w:tc>
          <w:tcPr>
            <w:tcW w:w="684" w:type="dxa"/>
            <w:tcBorders>
              <w:top w:val="single" w:color="auto" w:sz="4" w:space="0"/>
              <w:left w:val="nil"/>
              <w:bottom w:val="single" w:color="auto" w:sz="4" w:space="0"/>
              <w:right w:val="single" w:color="auto" w:sz="4" w:space="0"/>
            </w:tcBorders>
            <w:vAlign w:val="center"/>
          </w:tcPr>
          <w:p w14:paraId="75BF291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309FFC70">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p w14:paraId="568445D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2760" w:type="dxa"/>
            <w:tcBorders>
              <w:top w:val="single" w:color="auto" w:sz="4" w:space="0"/>
              <w:left w:val="nil"/>
              <w:bottom w:val="single" w:color="auto" w:sz="4" w:space="0"/>
              <w:right w:val="single" w:color="auto" w:sz="4" w:space="0"/>
            </w:tcBorders>
            <w:vAlign w:val="center"/>
          </w:tcPr>
          <w:p w14:paraId="19B06C9F">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学校对报告确认定稿后，企业将安排专人负责印刷、邮寄和电子版资料（含报告和原始数据）的发送。</w:t>
            </w:r>
          </w:p>
        </w:tc>
        <w:tc>
          <w:tcPr>
            <w:tcW w:w="816" w:type="dxa"/>
            <w:tcBorders>
              <w:top w:val="single" w:color="auto" w:sz="4" w:space="0"/>
              <w:left w:val="nil"/>
              <w:bottom w:val="single" w:color="auto" w:sz="4" w:space="0"/>
              <w:right w:val="single" w:color="auto" w:sz="4" w:space="0"/>
            </w:tcBorders>
            <w:vAlign w:val="center"/>
          </w:tcPr>
          <w:p w14:paraId="2E134C1F">
            <w:pPr>
              <w:adjustRightInd w:val="0"/>
              <w:snapToGrid w:val="0"/>
              <w:spacing w:line="320" w:lineRule="exact"/>
              <w:jc w:val="center"/>
              <w:rPr>
                <w:rFonts w:ascii="宋体" w:hAnsi="宋体"/>
                <w:color w:val="auto"/>
                <w:szCs w:val="21"/>
              </w:rPr>
            </w:pPr>
            <w:r>
              <w:rPr>
                <w:rFonts w:hint="eastAsia" w:ascii="宋体" w:hAnsi="宋体"/>
                <w:color w:val="auto"/>
              </w:rPr>
              <w:t>6</w:t>
            </w:r>
            <w:r>
              <w:rPr>
                <w:rFonts w:ascii="宋体" w:hAnsi="宋体"/>
                <w:color w:val="auto"/>
              </w:rPr>
              <w:t>0</w:t>
            </w:r>
          </w:p>
        </w:tc>
        <w:tc>
          <w:tcPr>
            <w:tcW w:w="828" w:type="dxa"/>
            <w:tcBorders>
              <w:top w:val="single" w:color="auto" w:sz="4" w:space="0"/>
              <w:left w:val="nil"/>
              <w:bottom w:val="single" w:color="auto" w:sz="4" w:space="0"/>
              <w:right w:val="single" w:color="auto" w:sz="4" w:space="0"/>
            </w:tcBorders>
            <w:vAlign w:val="center"/>
          </w:tcPr>
          <w:p w14:paraId="32A63703">
            <w:pPr>
              <w:adjustRightInd w:val="0"/>
              <w:snapToGrid w:val="0"/>
              <w:spacing w:line="320" w:lineRule="exact"/>
              <w:jc w:val="center"/>
              <w:rPr>
                <w:rFonts w:ascii="宋体" w:hAnsi="宋体"/>
                <w:color w:val="auto"/>
                <w:szCs w:val="21"/>
              </w:rPr>
            </w:pPr>
            <w:r>
              <w:rPr>
                <w:rFonts w:ascii="宋体" w:hAnsi="宋体"/>
                <w:color w:val="auto"/>
              </w:rPr>
              <w:t>100</w:t>
            </w:r>
          </w:p>
        </w:tc>
        <w:tc>
          <w:tcPr>
            <w:tcW w:w="900" w:type="dxa"/>
            <w:tcBorders>
              <w:top w:val="single" w:color="auto" w:sz="4" w:space="0"/>
              <w:left w:val="nil"/>
              <w:bottom w:val="single" w:color="auto" w:sz="4" w:space="0"/>
              <w:right w:val="single" w:color="auto" w:sz="4" w:space="0"/>
            </w:tcBorders>
            <w:vAlign w:val="center"/>
          </w:tcPr>
          <w:p w14:paraId="37978FBA">
            <w:pPr>
              <w:adjustRightInd w:val="0"/>
              <w:snapToGrid w:val="0"/>
              <w:spacing w:line="320" w:lineRule="exact"/>
              <w:jc w:val="center"/>
              <w:rPr>
                <w:rFonts w:ascii="宋体" w:hAnsi="宋体"/>
                <w:color w:val="auto"/>
                <w:szCs w:val="21"/>
              </w:rPr>
            </w:pPr>
            <w:r>
              <w:rPr>
                <w:rFonts w:hint="eastAsia" w:ascii="宋体" w:hAnsi="宋体"/>
                <w:color w:val="auto"/>
              </w:rPr>
              <w:t>6</w:t>
            </w:r>
            <w:r>
              <w:rPr>
                <w:rFonts w:ascii="宋体" w:hAnsi="宋体"/>
                <w:color w:val="auto"/>
              </w:rPr>
              <w:t>000</w:t>
            </w:r>
          </w:p>
        </w:tc>
        <w:tc>
          <w:tcPr>
            <w:tcW w:w="960" w:type="dxa"/>
            <w:tcBorders>
              <w:top w:val="single" w:color="auto" w:sz="4" w:space="0"/>
              <w:left w:val="nil"/>
              <w:bottom w:val="single" w:color="auto" w:sz="4" w:space="0"/>
              <w:right w:val="single" w:color="auto" w:sz="4" w:space="0"/>
            </w:tcBorders>
            <w:vAlign w:val="center"/>
          </w:tcPr>
          <w:p w14:paraId="665C97AC">
            <w:pPr>
              <w:adjustRightInd w:val="0"/>
              <w:snapToGrid w:val="0"/>
              <w:spacing w:line="320" w:lineRule="exact"/>
              <w:jc w:val="center"/>
              <w:rPr>
                <w:rFonts w:hint="eastAsia" w:ascii="宋体" w:hAnsi="宋体"/>
                <w:color w:val="auto"/>
              </w:rPr>
            </w:pPr>
          </w:p>
        </w:tc>
        <w:tc>
          <w:tcPr>
            <w:tcW w:w="960" w:type="dxa"/>
            <w:tcBorders>
              <w:top w:val="single" w:color="auto" w:sz="4" w:space="0"/>
              <w:left w:val="nil"/>
              <w:bottom w:val="single" w:color="auto" w:sz="4" w:space="0"/>
              <w:right w:val="single" w:color="auto" w:sz="4" w:space="0"/>
            </w:tcBorders>
            <w:vAlign w:val="center"/>
          </w:tcPr>
          <w:p w14:paraId="0B9A4050">
            <w:pPr>
              <w:adjustRightInd w:val="0"/>
              <w:snapToGrid w:val="0"/>
              <w:spacing w:line="320" w:lineRule="exact"/>
              <w:jc w:val="center"/>
              <w:rPr>
                <w:rFonts w:hint="eastAsia" w:ascii="宋体" w:hAnsi="宋体"/>
                <w:color w:val="auto"/>
              </w:rPr>
            </w:pPr>
          </w:p>
        </w:tc>
      </w:tr>
      <w:bookmarkEnd w:id="29"/>
      <w:tr w14:paraId="2EC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17" w:type="dxa"/>
            <w:gridSpan w:val="6"/>
            <w:tcBorders>
              <w:top w:val="single" w:color="auto" w:sz="4" w:space="0"/>
              <w:left w:val="single" w:color="auto" w:sz="4" w:space="0"/>
              <w:bottom w:val="single" w:color="auto" w:sz="4" w:space="0"/>
              <w:right w:val="single" w:color="auto" w:sz="4" w:space="0"/>
            </w:tcBorders>
            <w:vAlign w:val="center"/>
          </w:tcPr>
          <w:p w14:paraId="6D3E5B81">
            <w:pPr>
              <w:adjustRightInd w:val="0"/>
              <w:snapToGrid w:val="0"/>
              <w:spacing w:line="320" w:lineRule="exact"/>
              <w:jc w:val="center"/>
              <w:rPr>
                <w:rFonts w:ascii="宋体" w:hAnsi="宋体"/>
                <w:color w:val="auto"/>
              </w:rPr>
            </w:pPr>
            <w:r>
              <w:rPr>
                <w:rFonts w:hint="eastAsia" w:asciiTheme="minorEastAsia" w:hAnsiTheme="minorEastAsia" w:eastAsiaTheme="minorEastAsia"/>
                <w:color w:val="auto"/>
                <w:szCs w:val="21"/>
              </w:rPr>
              <w:t>合计</w:t>
            </w:r>
          </w:p>
        </w:tc>
        <w:tc>
          <w:tcPr>
            <w:tcW w:w="900" w:type="dxa"/>
            <w:tcBorders>
              <w:top w:val="single" w:color="auto" w:sz="4" w:space="0"/>
              <w:left w:val="nil"/>
              <w:bottom w:val="single" w:color="auto" w:sz="4" w:space="0"/>
              <w:right w:val="single" w:color="auto" w:sz="4" w:space="0"/>
            </w:tcBorders>
            <w:vAlign w:val="center"/>
          </w:tcPr>
          <w:p w14:paraId="1B971084">
            <w:pPr>
              <w:adjustRightInd w:val="0"/>
              <w:snapToGrid w:val="0"/>
              <w:spacing w:line="320" w:lineRule="exact"/>
              <w:jc w:val="center"/>
              <w:rPr>
                <w:rFonts w:ascii="宋体" w:hAnsi="宋体"/>
                <w:color w:val="auto"/>
              </w:rPr>
            </w:pPr>
            <w:r>
              <w:rPr>
                <w:rFonts w:hint="eastAsia" w:asciiTheme="minorEastAsia" w:hAnsiTheme="minorEastAsia" w:eastAsiaTheme="minorEastAsia"/>
                <w:color w:val="auto"/>
                <w:szCs w:val="21"/>
              </w:rPr>
              <w:t>200000</w:t>
            </w:r>
          </w:p>
        </w:tc>
        <w:tc>
          <w:tcPr>
            <w:tcW w:w="960" w:type="dxa"/>
            <w:tcBorders>
              <w:top w:val="single" w:color="auto" w:sz="4" w:space="0"/>
              <w:left w:val="nil"/>
              <w:bottom w:val="single" w:color="auto" w:sz="4" w:space="0"/>
              <w:right w:val="single" w:color="auto" w:sz="4" w:space="0"/>
            </w:tcBorders>
            <w:vAlign w:val="center"/>
          </w:tcPr>
          <w:p w14:paraId="4FF26433">
            <w:pPr>
              <w:adjustRightInd w:val="0"/>
              <w:snapToGrid w:val="0"/>
              <w:spacing w:line="320" w:lineRule="exact"/>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w:t>
            </w:r>
          </w:p>
        </w:tc>
        <w:tc>
          <w:tcPr>
            <w:tcW w:w="960" w:type="dxa"/>
            <w:tcBorders>
              <w:top w:val="single" w:color="auto" w:sz="4" w:space="0"/>
              <w:left w:val="nil"/>
              <w:bottom w:val="single" w:color="auto" w:sz="4" w:space="0"/>
              <w:right w:val="single" w:color="auto" w:sz="4" w:space="0"/>
            </w:tcBorders>
            <w:vAlign w:val="center"/>
          </w:tcPr>
          <w:p w14:paraId="78F68810">
            <w:pPr>
              <w:adjustRightInd w:val="0"/>
              <w:snapToGrid w:val="0"/>
              <w:spacing w:line="320" w:lineRule="exact"/>
              <w:jc w:val="center"/>
              <w:rPr>
                <w:rFonts w:hint="eastAsia" w:asciiTheme="minorEastAsia" w:hAnsiTheme="minorEastAsia" w:eastAsiaTheme="minorEastAsia"/>
                <w:color w:val="auto"/>
                <w:szCs w:val="21"/>
              </w:rPr>
            </w:pPr>
          </w:p>
        </w:tc>
      </w:tr>
      <w:bookmarkEnd w:id="0"/>
      <w:bookmarkEnd w:id="1"/>
    </w:tbl>
    <w:p w14:paraId="3FC0D7E6">
      <w:pPr>
        <w:rPr>
          <w:color w:val="auto"/>
        </w:rPr>
      </w:pPr>
      <w:bookmarkStart w:id="30" w:name="_GoBack"/>
      <w:bookmarkEnd w:id="30"/>
    </w:p>
    <w:sectPr>
      <w:footerReference r:id="rId3" w:type="default"/>
      <w:pgSz w:w="11906" w:h="16838"/>
      <w:pgMar w:top="1440" w:right="1797" w:bottom="1304"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001949"/>
    </w:sdtPr>
    <w:sdtContent>
      <w:p w14:paraId="1890E410">
        <w:pPr>
          <w:pStyle w:val="3"/>
          <w:jc w:val="center"/>
        </w:pPr>
        <w:r>
          <w:fldChar w:fldCharType="begin"/>
        </w:r>
        <w:r>
          <w:instrText xml:space="preserve">PAGE   \* MERGEFORMAT</w:instrText>
        </w:r>
        <w:r>
          <w:fldChar w:fldCharType="separate"/>
        </w:r>
        <w:r>
          <w:rPr>
            <w:lang w:val="zh-CN"/>
          </w:rPr>
          <w:t>2</w:t>
        </w:r>
        <w:r>
          <w:fldChar w:fldCharType="end"/>
        </w:r>
      </w:p>
    </w:sdtContent>
  </w:sdt>
  <w:p w14:paraId="0A13613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74"/>
    <w:rsid w:val="00003539"/>
    <w:rsid w:val="00005BEC"/>
    <w:rsid w:val="00011765"/>
    <w:rsid w:val="000224DE"/>
    <w:rsid w:val="00034EFE"/>
    <w:rsid w:val="0003521A"/>
    <w:rsid w:val="00042096"/>
    <w:rsid w:val="000628C1"/>
    <w:rsid w:val="000651A9"/>
    <w:rsid w:val="00073C03"/>
    <w:rsid w:val="0009215B"/>
    <w:rsid w:val="00095AF7"/>
    <w:rsid w:val="000B2772"/>
    <w:rsid w:val="000D1266"/>
    <w:rsid w:val="000D3576"/>
    <w:rsid w:val="000D79E4"/>
    <w:rsid w:val="000E014F"/>
    <w:rsid w:val="000E4A1C"/>
    <w:rsid w:val="000E758C"/>
    <w:rsid w:val="00111B54"/>
    <w:rsid w:val="00156425"/>
    <w:rsid w:val="0015757E"/>
    <w:rsid w:val="00162622"/>
    <w:rsid w:val="001847E7"/>
    <w:rsid w:val="00186F8F"/>
    <w:rsid w:val="001933DE"/>
    <w:rsid w:val="001A612D"/>
    <w:rsid w:val="001A6C12"/>
    <w:rsid w:val="001C1786"/>
    <w:rsid w:val="001C6481"/>
    <w:rsid w:val="001D78A2"/>
    <w:rsid w:val="001E2869"/>
    <w:rsid w:val="001E5EB7"/>
    <w:rsid w:val="00201D46"/>
    <w:rsid w:val="00227719"/>
    <w:rsid w:val="002278B9"/>
    <w:rsid w:val="00256545"/>
    <w:rsid w:val="00260E92"/>
    <w:rsid w:val="00263CE5"/>
    <w:rsid w:val="00265754"/>
    <w:rsid w:val="002664B7"/>
    <w:rsid w:val="00267B31"/>
    <w:rsid w:val="00270E3B"/>
    <w:rsid w:val="0027617E"/>
    <w:rsid w:val="00276568"/>
    <w:rsid w:val="00281F43"/>
    <w:rsid w:val="00293213"/>
    <w:rsid w:val="002A0318"/>
    <w:rsid w:val="002A50BC"/>
    <w:rsid w:val="002A7439"/>
    <w:rsid w:val="002B4363"/>
    <w:rsid w:val="002D0EB4"/>
    <w:rsid w:val="002D267C"/>
    <w:rsid w:val="002D3358"/>
    <w:rsid w:val="002F51F4"/>
    <w:rsid w:val="003014E1"/>
    <w:rsid w:val="003160F5"/>
    <w:rsid w:val="003213CD"/>
    <w:rsid w:val="003357FC"/>
    <w:rsid w:val="003539F9"/>
    <w:rsid w:val="00355641"/>
    <w:rsid w:val="00363E97"/>
    <w:rsid w:val="003A2693"/>
    <w:rsid w:val="003A2803"/>
    <w:rsid w:val="003A490F"/>
    <w:rsid w:val="003D5B79"/>
    <w:rsid w:val="003E58B4"/>
    <w:rsid w:val="003F21BD"/>
    <w:rsid w:val="003F4BA6"/>
    <w:rsid w:val="0040590C"/>
    <w:rsid w:val="00405FE6"/>
    <w:rsid w:val="004178FD"/>
    <w:rsid w:val="00434A05"/>
    <w:rsid w:val="00464277"/>
    <w:rsid w:val="0047734D"/>
    <w:rsid w:val="00485210"/>
    <w:rsid w:val="004973FD"/>
    <w:rsid w:val="004A040E"/>
    <w:rsid w:val="004B12BA"/>
    <w:rsid w:val="004B244E"/>
    <w:rsid w:val="004B4837"/>
    <w:rsid w:val="004B5D5A"/>
    <w:rsid w:val="004D5699"/>
    <w:rsid w:val="004F58EB"/>
    <w:rsid w:val="00515151"/>
    <w:rsid w:val="00515500"/>
    <w:rsid w:val="00517F1B"/>
    <w:rsid w:val="00524719"/>
    <w:rsid w:val="0052484E"/>
    <w:rsid w:val="005330B7"/>
    <w:rsid w:val="00542BCF"/>
    <w:rsid w:val="00552D3F"/>
    <w:rsid w:val="00565183"/>
    <w:rsid w:val="00576CE4"/>
    <w:rsid w:val="005A207C"/>
    <w:rsid w:val="005A468C"/>
    <w:rsid w:val="005B2D2F"/>
    <w:rsid w:val="005B74EB"/>
    <w:rsid w:val="005C0E34"/>
    <w:rsid w:val="005C52F3"/>
    <w:rsid w:val="005C6DD4"/>
    <w:rsid w:val="005C7CB6"/>
    <w:rsid w:val="005E10E2"/>
    <w:rsid w:val="005E1CD4"/>
    <w:rsid w:val="005E3D20"/>
    <w:rsid w:val="00600957"/>
    <w:rsid w:val="00616ED1"/>
    <w:rsid w:val="00634A94"/>
    <w:rsid w:val="00646410"/>
    <w:rsid w:val="00652FDC"/>
    <w:rsid w:val="00667744"/>
    <w:rsid w:val="00672857"/>
    <w:rsid w:val="00674065"/>
    <w:rsid w:val="00685F0E"/>
    <w:rsid w:val="00687176"/>
    <w:rsid w:val="00692546"/>
    <w:rsid w:val="00696174"/>
    <w:rsid w:val="006966F1"/>
    <w:rsid w:val="006A1A23"/>
    <w:rsid w:val="006C0796"/>
    <w:rsid w:val="006D4385"/>
    <w:rsid w:val="006E4667"/>
    <w:rsid w:val="006E66AE"/>
    <w:rsid w:val="006E788E"/>
    <w:rsid w:val="006F6F40"/>
    <w:rsid w:val="0070306D"/>
    <w:rsid w:val="00714183"/>
    <w:rsid w:val="0072243F"/>
    <w:rsid w:val="007233EA"/>
    <w:rsid w:val="007312B1"/>
    <w:rsid w:val="0073537F"/>
    <w:rsid w:val="0074135A"/>
    <w:rsid w:val="007569A9"/>
    <w:rsid w:val="007711DB"/>
    <w:rsid w:val="007811FA"/>
    <w:rsid w:val="00791C17"/>
    <w:rsid w:val="007C28F5"/>
    <w:rsid w:val="007C583B"/>
    <w:rsid w:val="007D56CE"/>
    <w:rsid w:val="007E5270"/>
    <w:rsid w:val="00807595"/>
    <w:rsid w:val="00807E47"/>
    <w:rsid w:val="00843AD5"/>
    <w:rsid w:val="008827FF"/>
    <w:rsid w:val="0089398D"/>
    <w:rsid w:val="008E4D79"/>
    <w:rsid w:val="008F1F44"/>
    <w:rsid w:val="0090682E"/>
    <w:rsid w:val="00911F2A"/>
    <w:rsid w:val="00914A3E"/>
    <w:rsid w:val="00921BF5"/>
    <w:rsid w:val="009326FC"/>
    <w:rsid w:val="00941DB8"/>
    <w:rsid w:val="00995441"/>
    <w:rsid w:val="009A7E54"/>
    <w:rsid w:val="009B2536"/>
    <w:rsid w:val="009C0E35"/>
    <w:rsid w:val="009E38FF"/>
    <w:rsid w:val="009E47DD"/>
    <w:rsid w:val="009F0DD8"/>
    <w:rsid w:val="009F2F81"/>
    <w:rsid w:val="009F3BA6"/>
    <w:rsid w:val="00A00A89"/>
    <w:rsid w:val="00A0326E"/>
    <w:rsid w:val="00A16169"/>
    <w:rsid w:val="00A21571"/>
    <w:rsid w:val="00A2291A"/>
    <w:rsid w:val="00A30C36"/>
    <w:rsid w:val="00A37BF8"/>
    <w:rsid w:val="00A446B9"/>
    <w:rsid w:val="00A523D0"/>
    <w:rsid w:val="00A565CC"/>
    <w:rsid w:val="00A56A41"/>
    <w:rsid w:val="00A62094"/>
    <w:rsid w:val="00A64387"/>
    <w:rsid w:val="00A718A3"/>
    <w:rsid w:val="00A74C23"/>
    <w:rsid w:val="00A76B10"/>
    <w:rsid w:val="00A8519F"/>
    <w:rsid w:val="00A91402"/>
    <w:rsid w:val="00AA27C6"/>
    <w:rsid w:val="00AA5B04"/>
    <w:rsid w:val="00AB24C3"/>
    <w:rsid w:val="00AC0292"/>
    <w:rsid w:val="00AC75A6"/>
    <w:rsid w:val="00B10C69"/>
    <w:rsid w:val="00B11A4A"/>
    <w:rsid w:val="00B143BF"/>
    <w:rsid w:val="00B163E5"/>
    <w:rsid w:val="00B176E4"/>
    <w:rsid w:val="00B268BB"/>
    <w:rsid w:val="00B46C88"/>
    <w:rsid w:val="00B56453"/>
    <w:rsid w:val="00B56B51"/>
    <w:rsid w:val="00B672B6"/>
    <w:rsid w:val="00B73707"/>
    <w:rsid w:val="00B85C54"/>
    <w:rsid w:val="00B903C0"/>
    <w:rsid w:val="00BA04B4"/>
    <w:rsid w:val="00BA0C35"/>
    <w:rsid w:val="00BE35FC"/>
    <w:rsid w:val="00C025C7"/>
    <w:rsid w:val="00C058CC"/>
    <w:rsid w:val="00C072E5"/>
    <w:rsid w:val="00C115D5"/>
    <w:rsid w:val="00C16977"/>
    <w:rsid w:val="00C36461"/>
    <w:rsid w:val="00C40CFD"/>
    <w:rsid w:val="00C426DA"/>
    <w:rsid w:val="00C42BAF"/>
    <w:rsid w:val="00C6173C"/>
    <w:rsid w:val="00C76515"/>
    <w:rsid w:val="00C800AF"/>
    <w:rsid w:val="00C96E6B"/>
    <w:rsid w:val="00CA2DE8"/>
    <w:rsid w:val="00CA50B2"/>
    <w:rsid w:val="00CB2596"/>
    <w:rsid w:val="00CB3464"/>
    <w:rsid w:val="00CC4811"/>
    <w:rsid w:val="00CD0398"/>
    <w:rsid w:val="00CE7E07"/>
    <w:rsid w:val="00CF5FB4"/>
    <w:rsid w:val="00D07195"/>
    <w:rsid w:val="00D12532"/>
    <w:rsid w:val="00D310A3"/>
    <w:rsid w:val="00D3400B"/>
    <w:rsid w:val="00D63673"/>
    <w:rsid w:val="00D63AA4"/>
    <w:rsid w:val="00D64487"/>
    <w:rsid w:val="00D702A0"/>
    <w:rsid w:val="00D73536"/>
    <w:rsid w:val="00D81F82"/>
    <w:rsid w:val="00DA6864"/>
    <w:rsid w:val="00DB53C3"/>
    <w:rsid w:val="00DE2797"/>
    <w:rsid w:val="00E1017F"/>
    <w:rsid w:val="00E16B5C"/>
    <w:rsid w:val="00E30C73"/>
    <w:rsid w:val="00E31D92"/>
    <w:rsid w:val="00E36AC6"/>
    <w:rsid w:val="00E40D87"/>
    <w:rsid w:val="00E643B8"/>
    <w:rsid w:val="00E66A6E"/>
    <w:rsid w:val="00E70A6D"/>
    <w:rsid w:val="00E8253E"/>
    <w:rsid w:val="00EC0F73"/>
    <w:rsid w:val="00EC167E"/>
    <w:rsid w:val="00EC73ED"/>
    <w:rsid w:val="00F02141"/>
    <w:rsid w:val="00F45C1D"/>
    <w:rsid w:val="00F47A16"/>
    <w:rsid w:val="00F53A98"/>
    <w:rsid w:val="00F56C5D"/>
    <w:rsid w:val="00F63B71"/>
    <w:rsid w:val="00F64BA4"/>
    <w:rsid w:val="00F7002E"/>
    <w:rsid w:val="00F74923"/>
    <w:rsid w:val="00F81124"/>
    <w:rsid w:val="00F8261A"/>
    <w:rsid w:val="00F9297C"/>
    <w:rsid w:val="00FA2D28"/>
    <w:rsid w:val="00FB6CDC"/>
    <w:rsid w:val="00FB769A"/>
    <w:rsid w:val="00FB7E47"/>
    <w:rsid w:val="00FC4696"/>
    <w:rsid w:val="00FD24A0"/>
    <w:rsid w:val="07B31F34"/>
    <w:rsid w:val="0EA35634"/>
    <w:rsid w:val="127A5258"/>
    <w:rsid w:val="1ED41BF0"/>
    <w:rsid w:val="2E04609F"/>
    <w:rsid w:val="3F5F64EF"/>
    <w:rsid w:val="4DEB2922"/>
    <w:rsid w:val="629803C1"/>
    <w:rsid w:val="64457D00"/>
    <w:rsid w:val="6537195E"/>
    <w:rsid w:val="667A66A8"/>
    <w:rsid w:val="695D23C7"/>
    <w:rsid w:val="6BC41409"/>
    <w:rsid w:val="6D835DEB"/>
    <w:rsid w:val="763F7291"/>
    <w:rsid w:val="79F11FAE"/>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批注框文本 Char"/>
    <w:basedOn w:val="6"/>
    <w:link w:val="2"/>
    <w:semiHidden/>
    <w:qFormat/>
    <w:uiPriority w:val="99"/>
    <w:rPr>
      <w:rFonts w:ascii="Calibri" w:hAnsi="Calibri" w:eastAsia="宋体" w:cs="Times New Roman"/>
      <w:sz w:val="18"/>
      <w:szCs w:val="18"/>
    </w:rPr>
  </w:style>
  <w:style w:type="character" w:customStyle="1" w:styleId="9">
    <w:name w:val="页眉 Char"/>
    <w:basedOn w:val="6"/>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2874</Words>
  <Characters>3093</Characters>
  <Lines>23</Lines>
  <Paragraphs>6</Paragraphs>
  <TotalTime>4</TotalTime>
  <ScaleCrop>false</ScaleCrop>
  <LinksUpToDate>false</LinksUpToDate>
  <CharactersWithSpaces>3102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2025-03-31T08:39:00Z</dcterms:created>
  <dc:creator>肖子蕾</dc:creator>
  <cp:lastModifiedBy>资产处</cp:lastModifiedBy>
  <cp:lastPrinted>2025-05-30T01:32:00Z</cp:lastPrinted>
  <dcterms:modified xsi:type="dcterms:W3CDTF">2025-06-19T07:46:19Z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eyJoZGlkIjoiZGE3MzEyZmIwYTBjMDkwOWEwZTgxNzMzNDM3MTJhYzQiLCJ1c2VySWQiOiI3OTg4OTkyNTkifQ==</vt:lpwstr>
  </property>
  <property fmtid="{D5CDD505-2E9C-101B-9397-08002B2CF9AE}" pid="3" name="KSOProductBuildVer">
    <vt:lpwstr>2052-12.1.0.21171</vt:lpwstr>
  </property>
  <property fmtid="{D5CDD505-2E9C-101B-9397-08002B2CF9AE}" pid="4" name="ICV">
    <vt:lpwstr>D00834AFC729488E9171EECC1BAF9C14_12</vt:lpwstr>
  </property>
</Properties>
</file>