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19AC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4EFA71C1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第四届“全国新能源汽车关键技术技能大赛湖南省选拔赛”赛点建设项目</w:t>
      </w:r>
    </w:p>
    <w:p w14:paraId="1BC1F812">
      <w:pPr>
        <w:jc w:val="center"/>
        <w:rPr>
          <w:rFonts w:ascii="Calibri" w:hAnsi="Calibri"/>
          <w:b/>
          <w:bCs/>
          <w:sz w:val="52"/>
          <w:szCs w:val="52"/>
        </w:rPr>
      </w:pPr>
    </w:p>
    <w:p w14:paraId="00E190F0">
      <w:pPr>
        <w:jc w:val="center"/>
        <w:rPr>
          <w:rFonts w:ascii="Calibri" w:hAnsi="Calibri"/>
          <w:b/>
          <w:bCs/>
          <w:sz w:val="72"/>
          <w:szCs w:val="72"/>
        </w:rPr>
      </w:pPr>
      <w:r>
        <w:rPr>
          <w:rFonts w:hint="eastAsia" w:ascii="Calibri" w:hAnsi="Calibri"/>
          <w:b/>
          <w:bCs/>
          <w:sz w:val="72"/>
          <w:szCs w:val="72"/>
        </w:rPr>
        <w:t>采</w:t>
      </w:r>
    </w:p>
    <w:p w14:paraId="32624343">
      <w:pPr>
        <w:jc w:val="center"/>
        <w:rPr>
          <w:rFonts w:ascii="Calibri" w:hAnsi="Calibri"/>
          <w:b/>
          <w:bCs/>
          <w:sz w:val="72"/>
          <w:szCs w:val="72"/>
        </w:rPr>
      </w:pPr>
      <w:r>
        <w:rPr>
          <w:rFonts w:hint="eastAsia" w:ascii="Calibri" w:hAnsi="Calibri"/>
          <w:b/>
          <w:bCs/>
          <w:sz w:val="72"/>
          <w:szCs w:val="72"/>
        </w:rPr>
        <w:t>购</w:t>
      </w:r>
    </w:p>
    <w:p w14:paraId="19D813AC">
      <w:pPr>
        <w:jc w:val="center"/>
        <w:rPr>
          <w:rFonts w:ascii="Calibri" w:hAnsi="Calibri"/>
          <w:b/>
          <w:bCs/>
          <w:sz w:val="72"/>
          <w:szCs w:val="72"/>
        </w:rPr>
      </w:pPr>
      <w:r>
        <w:rPr>
          <w:rFonts w:hint="eastAsia" w:ascii="Calibri" w:hAnsi="Calibri"/>
          <w:b/>
          <w:bCs/>
          <w:sz w:val="72"/>
          <w:szCs w:val="72"/>
        </w:rPr>
        <w:t>需</w:t>
      </w:r>
    </w:p>
    <w:p w14:paraId="41733DB9">
      <w:pPr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hint="eastAsia" w:ascii="Calibri" w:hAnsi="Calibri"/>
          <w:b/>
          <w:bCs/>
          <w:sz w:val="72"/>
          <w:szCs w:val="72"/>
        </w:rPr>
        <w:t>求</w:t>
      </w:r>
    </w:p>
    <w:p w14:paraId="15B8B6C7">
      <w:pPr>
        <w:jc w:val="center"/>
        <w:rPr>
          <w:rFonts w:ascii="Calibri" w:hAnsi="Calibri"/>
          <w:b/>
          <w:bCs/>
          <w:sz w:val="36"/>
          <w:szCs w:val="36"/>
        </w:rPr>
      </w:pPr>
    </w:p>
    <w:p w14:paraId="55FE5FB0">
      <w:pPr>
        <w:jc w:val="center"/>
        <w:rPr>
          <w:rFonts w:ascii="Calibri" w:hAnsi="Calibri"/>
          <w:b/>
          <w:bCs/>
          <w:sz w:val="36"/>
          <w:szCs w:val="36"/>
        </w:rPr>
      </w:pPr>
    </w:p>
    <w:p w14:paraId="631783C1">
      <w:pPr>
        <w:jc w:val="center"/>
        <w:rPr>
          <w:rFonts w:ascii="Calibri" w:hAnsi="Calibri"/>
          <w:b/>
          <w:bCs/>
          <w:sz w:val="36"/>
          <w:szCs w:val="36"/>
        </w:rPr>
      </w:pPr>
    </w:p>
    <w:p w14:paraId="31A7350A">
      <w:pPr>
        <w:jc w:val="center"/>
        <w:rPr>
          <w:rFonts w:ascii="Calibri" w:hAnsi="Calibri"/>
          <w:b/>
          <w:bCs/>
          <w:sz w:val="36"/>
          <w:szCs w:val="36"/>
        </w:rPr>
      </w:pPr>
    </w:p>
    <w:p w14:paraId="15F8516F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hint="eastAsia" w:ascii="Calibri" w:hAnsi="Calibri"/>
          <w:b/>
          <w:bCs/>
          <w:sz w:val="36"/>
          <w:szCs w:val="36"/>
        </w:rPr>
        <w:t>娄底职业技术学院</w:t>
      </w:r>
      <w:r>
        <w:rPr>
          <w:rFonts w:hint="eastAsia" w:ascii="Calibri" w:hAnsi="Calibri"/>
          <w:b/>
          <w:bCs/>
          <w:sz w:val="36"/>
          <w:szCs w:val="36"/>
          <w:lang w:val="en-US" w:eastAsia="zh-CN"/>
        </w:rPr>
        <w:t>资产管理处</w:t>
      </w:r>
    </w:p>
    <w:p w14:paraId="6003F032">
      <w:pPr>
        <w:spacing w:line="660" w:lineRule="exact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202</w:t>
      </w:r>
      <w:r>
        <w:rPr>
          <w:rFonts w:hint="eastAsia" w:ascii="Calibri" w:hAnsi="Calibri"/>
          <w:b/>
          <w:bCs/>
          <w:sz w:val="36"/>
          <w:szCs w:val="36"/>
          <w:lang w:val="en-US" w:eastAsia="zh-CN"/>
        </w:rPr>
        <w:t>4</w:t>
      </w:r>
      <w:r>
        <w:rPr>
          <w:rFonts w:hint="eastAsia" w:ascii="Calibri" w:hAnsi="Calibri"/>
          <w:b/>
          <w:bCs/>
          <w:sz w:val="36"/>
          <w:szCs w:val="36"/>
        </w:rPr>
        <w:t>年1</w:t>
      </w:r>
      <w:r>
        <w:rPr>
          <w:rFonts w:hint="eastAsia" w:ascii="Calibri" w:hAnsi="Calibri"/>
          <w:b/>
          <w:bCs/>
          <w:sz w:val="36"/>
          <w:szCs w:val="36"/>
          <w:lang w:val="en-US" w:eastAsia="zh-CN"/>
        </w:rPr>
        <w:t>0</w:t>
      </w:r>
      <w:r>
        <w:rPr>
          <w:rFonts w:hint="eastAsia" w:ascii="Calibri" w:hAnsi="Calibri"/>
          <w:b/>
          <w:bCs/>
          <w:sz w:val="36"/>
          <w:szCs w:val="36"/>
        </w:rPr>
        <w:t>月</w:t>
      </w:r>
    </w:p>
    <w:p w14:paraId="419CA509">
      <w:pPr>
        <w:spacing w:line="600" w:lineRule="exact"/>
        <w:ind w:firstLine="420"/>
        <w:jc w:val="center"/>
        <w:rPr>
          <w:rFonts w:hint="eastAsia"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br w:type="page"/>
      </w:r>
      <w:r>
        <w:rPr>
          <w:rFonts w:hint="eastAsia" w:ascii="Calibri" w:hAnsi="Calibri"/>
          <w:b/>
          <w:bCs/>
          <w:sz w:val="36"/>
          <w:szCs w:val="36"/>
        </w:rPr>
        <w:t>第四届“全国新能源汽车关键技术技能大赛湖南省选拔赛”赛点建设</w:t>
      </w:r>
      <w:r>
        <w:rPr>
          <w:rFonts w:hint="eastAsia" w:ascii="Calibri" w:hAnsi="Calibri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Calibri" w:hAnsi="Calibri"/>
          <w:b/>
          <w:bCs/>
          <w:sz w:val="36"/>
          <w:szCs w:val="36"/>
        </w:rPr>
        <w:t>采购需求</w:t>
      </w:r>
    </w:p>
    <w:p w14:paraId="0A4B0C8E">
      <w:pPr>
        <w:rPr>
          <w:rFonts w:hint="eastAsia" w:ascii="宋体" w:hAnsi="宋体" w:eastAsia="宋体" w:cs="宋体"/>
          <w:sz w:val="32"/>
          <w:szCs w:val="32"/>
        </w:rPr>
      </w:pPr>
    </w:p>
    <w:p w14:paraId="03EF378B">
      <w:pPr>
        <w:spacing w:line="600" w:lineRule="exact"/>
        <w:ind w:firstLine="420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一、项目概述</w:t>
      </w:r>
    </w:p>
    <w:p w14:paraId="7A98B0E9">
      <w:pPr>
        <w:spacing w:line="600" w:lineRule="exact"/>
        <w:ind w:firstLine="42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本项目为娄底职业技术学院根据湖南省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人社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厅《关于举办2024年第四届全国新能源汽车关键技术技能大赛湖南选拔赛的通知》，我校为第四届“全国新能源汽车关键技术技能大赛湖南省选拔赛”赛点单位。需要购买耗材及设备租赁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详见附件清单。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 w14:paraId="751587AC">
      <w:pPr>
        <w:spacing w:line="600" w:lineRule="exact"/>
        <w:ind w:firstLine="42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二、项目预算及控制价</w:t>
      </w:r>
      <w:r>
        <w:rPr>
          <w:rFonts w:hint="eastAsia" w:ascii="仿宋_GB2312" w:eastAsia="仿宋_GB2312"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>297020</w:t>
      </w:r>
      <w:r>
        <w:rPr>
          <w:rFonts w:hint="eastAsia" w:ascii="仿宋_GB2312" w:eastAsia="仿宋_GB2312"/>
          <w:color w:val="000000"/>
          <w:sz w:val="28"/>
          <w:szCs w:val="28"/>
        </w:rPr>
        <w:t>元</w:t>
      </w:r>
    </w:p>
    <w:p w14:paraId="49BA2A02">
      <w:pPr>
        <w:spacing w:line="600" w:lineRule="exact"/>
        <w:ind w:firstLine="420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三、采购方式：</w:t>
      </w:r>
      <w:r>
        <w:rPr>
          <w:rFonts w:hint="eastAsia" w:ascii="仿宋_GB2312" w:eastAsia="仿宋_GB2312"/>
          <w:b w:val="0"/>
          <w:bCs w:val="0"/>
          <w:color w:val="000000"/>
          <w:sz w:val="30"/>
          <w:szCs w:val="30"/>
          <w:lang w:val="en-US" w:eastAsia="zh-CN"/>
        </w:rPr>
        <w:t>询价采购后</w:t>
      </w:r>
      <w:r>
        <w:rPr>
          <w:rFonts w:hint="eastAsia" w:ascii="仿宋_GB2312" w:eastAsia="仿宋_GB2312"/>
          <w:b w:val="0"/>
          <w:bCs w:val="0"/>
          <w:color w:val="000000"/>
          <w:sz w:val="30"/>
          <w:szCs w:val="30"/>
        </w:rPr>
        <w:t>电子卖场</w:t>
      </w:r>
      <w:r>
        <w:rPr>
          <w:rFonts w:hint="eastAsia" w:ascii="仿宋_GB2312" w:eastAsia="仿宋_GB2312"/>
          <w:b w:val="0"/>
          <w:bCs w:val="0"/>
          <w:color w:val="000000"/>
          <w:sz w:val="30"/>
          <w:szCs w:val="30"/>
          <w:lang w:eastAsia="zh-CN"/>
        </w:rPr>
        <w:t>直购</w:t>
      </w:r>
      <w:r>
        <w:rPr>
          <w:rFonts w:hint="eastAsia" w:ascii="仿宋_GB2312" w:eastAsia="仿宋_GB2312"/>
          <w:b w:val="0"/>
          <w:bCs w:val="0"/>
          <w:color w:val="000000"/>
          <w:sz w:val="30"/>
          <w:szCs w:val="30"/>
        </w:rPr>
        <w:t>。</w:t>
      </w:r>
    </w:p>
    <w:p w14:paraId="1427DA3B">
      <w:pPr>
        <w:spacing w:line="600" w:lineRule="exact"/>
        <w:ind w:firstLine="420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四、对投标人的要求</w:t>
      </w:r>
    </w:p>
    <w:p w14:paraId="128F635D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（一）投标人基本资格条件：符合《中华人民共和国政府采购法》第二十二条规定的供应商基本资质条件；</w:t>
      </w:r>
    </w:p>
    <w:p w14:paraId="33B63999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符合《中华人民共和国政府采购法》第二十二条规定的供应商基本资质条件:</w:t>
      </w:r>
    </w:p>
    <w:p w14:paraId="462807FD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（1）具有独立承担民事责任的能力；</w:t>
      </w:r>
    </w:p>
    <w:p w14:paraId="2F7F2D8E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（2）具有良好的商业信誉和健全的财务会计制度；</w:t>
      </w:r>
    </w:p>
    <w:p w14:paraId="7C8F7A7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（3）具有履行合同所必需的设备和专业技术能力；</w:t>
      </w:r>
    </w:p>
    <w:p w14:paraId="3C504AA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（4）有依法缴纳税收和社会保障资金的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良好记录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26106A98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（5）参加政府采购活动前三年内，在经营活动中没有重大违法记录；</w:t>
      </w:r>
    </w:p>
    <w:p w14:paraId="1FACCFC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（6）法律、行政法规规定的其他条件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8BC66B2">
      <w:pPr>
        <w:spacing w:line="600" w:lineRule="exact"/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根据《湖南省财政厅关于政府采购促进中小企业发展有关措施的通知》以上资格条件中的（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）证明文件可以以承诺方式递交，如果是承诺方式，请提供《湖南省政府采购供应商资质承诺函》。</w:t>
      </w:r>
    </w:p>
    <w:p w14:paraId="200C45AC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（二）投标人必须有相关资质，提供有效的法人营业执照副本复印件。</w:t>
      </w:r>
    </w:p>
    <w:p w14:paraId="5AFC76BF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（三）投标人须持有所供主要设备制造厂家的授权书原件。</w:t>
      </w:r>
    </w:p>
    <w:p w14:paraId="483A0530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（四）投标人具有协助承办大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经验，能在选手和志愿者服装、广告宣传等方面具有为赛点免费提供帮助的能力，提供相关证明材料并加盖公章。</w:t>
      </w:r>
    </w:p>
    <w:p w14:paraId="5DD3E7C8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（五）投标人已入驻湖南省政府采购电子卖场，提供截图并加盖公章。</w:t>
      </w:r>
    </w:p>
    <w:p w14:paraId="4559A5AB">
      <w:pPr>
        <w:spacing w:line="600" w:lineRule="exact"/>
        <w:ind w:firstLine="420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五、对投标产品的要求</w:t>
      </w:r>
    </w:p>
    <w:p w14:paraId="52C5575C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（一）按国家规定实行“三包”服务，即在质保期内，采购人正常使用中标人所供商品而出现质量问题时，中标人负责对商品包修、包换、包退。</w:t>
      </w:r>
    </w:p>
    <w:p w14:paraId="12A43F91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二）投标人应保证提供的合同设备是设备生产厂商原造的，全新、未使用过的正规产品，并符合本项目招标文件规定的数量、质量、性能和规格的要求。投标人应保证其货物经正确安装，正常运转和保养在其使用寿命内应具有满意的性能。投标人应对由于设计、工艺或材料的缺陷而发生的任何不足或故障负责，费用由投标人负担。</w:t>
      </w:r>
    </w:p>
    <w:p w14:paraId="34EE96DB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（三）项目相关租用仪器设备、软件等应全部在指定地点安装并调试合格。</w:t>
      </w:r>
    </w:p>
    <w:p w14:paraId="7FB951D0"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六、供货时间或完成时间的要求</w:t>
      </w:r>
    </w:p>
    <w:p w14:paraId="5182B697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一)供货地点：娄底职业技术学院汽车学院实训室。</w:t>
      </w:r>
    </w:p>
    <w:p w14:paraId="07253EA2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（二）供货时间：合同签订后，5天内完成供货，并由采购人组织初验、完成设施设备的安装与检测调试及培训。</w:t>
      </w:r>
    </w:p>
    <w:p w14:paraId="0650EE33">
      <w:pPr>
        <w:spacing w:line="600" w:lineRule="exact"/>
        <w:ind w:firstLine="42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（三）验货要求：投标方及时递交竣工验收书面报告，采购方接到书面申请报告一周内组织验收，按结算清单、具体使用要求进行验货验收。</w:t>
      </w:r>
    </w:p>
    <w:p w14:paraId="55073CAB">
      <w:pPr>
        <w:numPr>
          <w:ilvl w:val="0"/>
          <w:numId w:val="0"/>
        </w:numPr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七、验收前的培训要求</w:t>
      </w:r>
    </w:p>
    <w:p w14:paraId="5BDC9A5D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中标人对所供设备相关使用功能验收前免费进行现场培训,必要时在设备生产单位再培训。</w:t>
      </w:r>
    </w:p>
    <w:p w14:paraId="1FE828A3">
      <w:pPr>
        <w:spacing w:line="600" w:lineRule="exact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八、付款方式</w:t>
      </w:r>
    </w:p>
    <w:p w14:paraId="6F02FF38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1、本项目设履约保证金壹万肆仟元，合同签订前交清，比赛结束验收合格后一个月内无息退还。</w:t>
      </w:r>
    </w:p>
    <w:p w14:paraId="27985212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2、大赛结束验收合格后两个月内支付合同款项。</w:t>
      </w:r>
    </w:p>
    <w:p w14:paraId="5BC04726">
      <w:pPr>
        <w:spacing w:line="600" w:lineRule="exact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九、售后服务</w:t>
      </w:r>
    </w:p>
    <w:p w14:paraId="788EA70F">
      <w:pPr>
        <w:spacing w:line="60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1.安装与调试；2.比赛现场技术支持；3.接到电话后立即响应；4.租赁期间保养、维修。</w:t>
      </w:r>
    </w:p>
    <w:p w14:paraId="0B57BAE9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66FD0CFE">
      <w:pPr>
        <w:pStyle w:val="3"/>
        <w:snapToGrid w:val="0"/>
        <w:spacing w:after="0" w:line="600" w:lineRule="exact"/>
        <w:ind w:firstLine="640"/>
        <w:jc w:val="center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资产管理处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      </w:t>
      </w: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                 </w:t>
      </w:r>
    </w:p>
    <w:p w14:paraId="23C1A854">
      <w:pPr>
        <w:ind w:firstLine="5440" w:firstLineChars="17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ascii="仿宋_GB2312" w:hAnsi="Times New Roman" w:eastAsia="仿宋_GB2312"/>
          <w:color w:val="000000"/>
          <w:sz w:val="32"/>
          <w:szCs w:val="32"/>
        </w:rPr>
        <w:t>年</w:t>
      </w:r>
      <w:r>
        <w:rPr>
          <w:rFonts w:ascii="仿宋_GB2312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hAnsi="Times New Roman" w:eastAsia="仿宋_GB2312"/>
          <w:color w:val="000000"/>
          <w:sz w:val="32"/>
          <w:szCs w:val="32"/>
        </w:rPr>
        <w:t>月</w:t>
      </w:r>
    </w:p>
    <w:p w14:paraId="05DA79D1">
      <w:pPr>
        <w:pStyle w:val="3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jc w:val="center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t>附件、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竞赛耗材、</w:t>
      </w:r>
      <w:r>
        <w:rPr>
          <w:rFonts w:ascii="黑体" w:eastAsia="黑体"/>
          <w:color w:val="000000"/>
          <w:sz w:val="32"/>
          <w:szCs w:val="32"/>
        </w:rPr>
        <w:t>设备租赁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和场地布置</w:t>
      </w:r>
      <w:r>
        <w:rPr>
          <w:rFonts w:ascii="黑体" w:eastAsia="黑体"/>
          <w:color w:val="000000"/>
          <w:sz w:val="32"/>
          <w:szCs w:val="32"/>
        </w:rPr>
        <w:t>清单及报价表</w:t>
      </w:r>
    </w:p>
    <w:tbl>
      <w:tblPr>
        <w:tblStyle w:val="9"/>
        <w:tblpPr w:leftFromText="180" w:rightFromText="180" w:vertAnchor="text" w:horzAnchor="page" w:tblpXSpec="center" w:tblpY="579"/>
        <w:tblOverlap w:val="never"/>
        <w:tblW w:w="515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784"/>
        <w:gridCol w:w="762"/>
        <w:gridCol w:w="206"/>
        <w:gridCol w:w="1501"/>
        <w:gridCol w:w="690"/>
        <w:gridCol w:w="780"/>
        <w:gridCol w:w="716"/>
        <w:gridCol w:w="705"/>
        <w:gridCol w:w="844"/>
        <w:gridCol w:w="645"/>
        <w:gridCol w:w="645"/>
      </w:tblGrid>
      <w:tr w14:paraId="6A06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合价金额（元）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分项单价报价（元）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分项合价报价（元）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D054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竞赛耗材采购</w:t>
            </w:r>
          </w:p>
        </w:tc>
      </w:tr>
      <w:tr w14:paraId="6DF6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2A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F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汽车整车装调工竞赛耗材套装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9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38B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4130无缝钢管 Φ16*2mm 2米</w:t>
            </w:r>
          </w:p>
          <w:p w14:paraId="668CEB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4130无缝钢管 φ20*1.2mm 2米</w:t>
            </w:r>
          </w:p>
          <w:p w14:paraId="33AAE0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外焊接头(含向心球轴承) 自制 45#钢2个</w:t>
            </w:r>
          </w:p>
          <w:p w14:paraId="10D4FDE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鱼眼轴承 内螺纹 SI10T/K，不锈钢 2个</w:t>
            </w:r>
          </w:p>
          <w:p w14:paraId="443CF1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内焊接头(螺柱) 内M10*1.5/外12，高40 45#钢 2个</w:t>
            </w:r>
          </w:p>
          <w:p w14:paraId="769FA56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锁紧螺母 薄 M10*1.5 2个</w:t>
            </w:r>
          </w:p>
          <w:p w14:paraId="15BD43E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后承载连接板 102*37*4mm-1件、80*23*4mm-1件 1套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D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8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58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0CDDB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21000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25AC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8EC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28478A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汽车整车装调工-新能源汽车轻量化方向</w:t>
            </w:r>
          </w:p>
        </w:tc>
      </w:tr>
      <w:tr w14:paraId="56348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E41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71C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汽车整车装调工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耗材套装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0055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B33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台虎钳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*1  </w:t>
            </w:r>
          </w:p>
          <w:p w14:paraId="4A0E03E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直角尺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*1  </w:t>
            </w:r>
          </w:p>
          <w:p w14:paraId="7081445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钢丝刷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*1  </w:t>
            </w:r>
          </w:p>
          <w:p w14:paraId="286FBE0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角磨机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*1  </w:t>
            </w:r>
          </w:p>
          <w:p w14:paraId="6FC01AE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焊缝检测尺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*1  </w:t>
            </w:r>
          </w:p>
          <w:p w14:paraId="423C02D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焊接手套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*1  </w:t>
            </w:r>
          </w:p>
          <w:p w14:paraId="39B9070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鲤鱼钳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*1 </w:t>
            </w:r>
          </w:p>
          <w:p w14:paraId="59AAEBA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90度直角焊接钳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*1  </w:t>
            </w:r>
          </w:p>
          <w:p w14:paraId="2687D57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数显游标卡尺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 w14:paraId="0937BD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电子量角器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C30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63D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8CF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BFF8D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C3A9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AF9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B77D3A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4319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F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D5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计时器/秒表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5C04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6A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高清大屏显示，记忆功能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84D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24A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0636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906A3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2A8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BD78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30D30B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5BAC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5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311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A4纸记录夹板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B07F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B7F2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平头夹子，带挂钩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5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4269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B9F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00E14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716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DE8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DB3067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2B100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E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0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计算器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46EE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59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按键清晰、耐磨，高清大屏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359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026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BC6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5C1EEB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FAE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1C2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FBDF82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361D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6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E3F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护目镜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9799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B07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符合GB14866-2006符合亚洲人脸型。视野宽阔。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5D1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438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648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D7FF9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666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18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94B83D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47CA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7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9DB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真空压力传感器O形圈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494F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7B35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直径1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左右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BE3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ED93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84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CC4543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42B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3F71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1B76F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汽车零部件装调工-汽车电动化技术方向</w:t>
            </w:r>
          </w:p>
        </w:tc>
      </w:tr>
      <w:tr w14:paraId="64EB4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8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BC6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继电器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CBB0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1C22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5A,12VDC,IG1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继电器,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HFV6-g/12-ht-r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723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7CC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371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ABCD0B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4C1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EFAD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3856DDB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7D22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E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C87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刹车制动开关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A9ED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C6B1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比亚迪秦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EV 2019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款,刹车灯制动开关,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线原厂开关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3DB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254C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7B9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9B0999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07B4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A1D3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B6E6D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4DEB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11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07C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保险丝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2771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BD2B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迷你保险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5A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AA0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盒(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个)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3DF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E3B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7F34BE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3EDA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E5DD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3A2F5A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5CC48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2A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B73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保险丝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DA2D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4F41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迷你保险1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0A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E5E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盒(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个)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CA1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75E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26EF2C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ABA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E050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8F1EBC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4B90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FD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8CB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轴承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52D4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23DE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NU2205EM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原厂轴承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070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93C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96B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6C57A6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D40C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CCA9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859FAC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2214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38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45D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油封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C27B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0EE2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NOK HTC 54 73 8.5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原厂油封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A1D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D16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93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347E64">
            <w:pPr>
              <w:jc w:val="center"/>
              <w:rPr>
                <w:rFonts w:hint="default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5E0B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D5A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DBF4A3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328F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F7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91F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吸油纸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5B11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1C1A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多用途工业无尘擦拭布3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0cmX30cm,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1C5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104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0E4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82C393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8D33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18C5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30F3BC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75782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9F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A33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机油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ACD8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0924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瓶装普通5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W/30,4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升装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F8D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343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CED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30538B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4F8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C251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9911C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19A5C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4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4B4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手套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41F5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C937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白色P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U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尼龙防静电手套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85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5EF9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B6D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E39FB1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28C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B47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8670B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4028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E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4F4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开关/导线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659A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46BC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普通小开关/普通导线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41F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E90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FE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C73349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0AF8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1E5F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6253E7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7FFCE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1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51A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可调节电阻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D0AC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78A8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普通可调节电阻,三线,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千欧姆以内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49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66A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C99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8F23E4">
            <w:pPr>
              <w:jc w:val="center"/>
              <w:rPr>
                <w:rFonts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DE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8BA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C243B3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6A1B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D8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1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安全帽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1997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2A6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橡塑新材质；绝缘阻燃，透明帽詹设计。视野开阔。执行标准；GB2811-2007  DL/T976-2005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A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E273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4C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183411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1B99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18C9C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2E960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智能汽车维修工-车机系统调试和智能驾驶方向</w:t>
            </w:r>
          </w:p>
        </w:tc>
      </w:tr>
      <w:tr w14:paraId="63B4A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44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0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隔离带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BDB4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5E6E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5米长，伸缩，不锈钢材质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CE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2EEA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2B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16FDAD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5CA6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E4C45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84C624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7001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8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7E7C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绝缘防护垫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0623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FC88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2m*1m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141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D21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FAF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65E6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B6C6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8AB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3E8E270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2A3B8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9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0278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zh-CN" w:bidi="ar"/>
              </w:rPr>
              <w:t>HDMI高清线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430A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218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可连接工位电脑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E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225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49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6B86">
            <w:pPr>
              <w:jc w:val="center"/>
              <w:rPr>
                <w:rFonts w:hint="eastAsia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6C63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EE5C9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3FAA558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30DFD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09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D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激光雷达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BD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XEW-CG-01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33D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16线激光雷达，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可实现激光雷达的安装、调试、标定等功能，实现车辆高精地图标注、路径规划、自主导航功能的调试和测试。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4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2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4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784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8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DF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9B0023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汽车维修检验工-智能载运综合技术方向</w:t>
            </w:r>
          </w:p>
        </w:tc>
      </w:tr>
      <w:tr w14:paraId="7349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75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B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深度相机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B0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XEW-CG-02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626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可实现视觉传感器的安装、调试等，经过模型训练后可实现红绿灯、道路交通标记的识别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0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6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A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CCE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A6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79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1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50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D9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3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超声波雷达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33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XEW-CG-03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B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通过发射高频声波并接收反射回来的信号，计算与障碍物之间的距离。</w:t>
            </w:r>
          </w:p>
          <w:p w14:paraId="26EBA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工作电压：10V；</w:t>
            </w:r>
          </w:p>
          <w:p w14:paraId="1C954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工作电流：0.25A；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输出型号类别：数字传感器；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分辨率：1mm；</w:t>
            </w:r>
          </w:p>
          <w:p w14:paraId="18960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最大测量角度：约60度左右。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C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0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5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473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3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1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854D1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27F47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6E9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BAF5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426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58E1">
            <w:pPr>
              <w:widowControl/>
              <w:tabs>
                <w:tab w:val="left" w:pos="1712"/>
              </w:tabs>
              <w:jc w:val="left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40520元</w:t>
            </w:r>
          </w:p>
        </w:tc>
      </w:tr>
      <w:tr w14:paraId="0B8A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7AC2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竞赛设备的租赁和拖运</w:t>
            </w:r>
          </w:p>
        </w:tc>
      </w:tr>
      <w:tr w14:paraId="6E6F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EC95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1AE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D1DD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9822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EE7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7E39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E5C7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AB558A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44A85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BFE4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079F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6E4CB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E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D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秦EV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整车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2A5E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2019款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AB4C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能满足汽车零部件装调骑车电动化技术方向赛项的要求，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参考具体技术参数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24E8B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4FE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4ED22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10000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77ECD8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30000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3634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22A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5D105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所有设备租赁期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天，用于学生和教师技能竞赛，含拖运费。租赁到期后退还。</w:t>
            </w:r>
          </w:p>
          <w:p w14:paraId="4E5F4F5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02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BF8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9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整车故障</w:t>
            </w:r>
          </w:p>
          <w:p w14:paraId="293B1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设置与检</w:t>
            </w:r>
          </w:p>
          <w:p w14:paraId="07C89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测连接平台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E09B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3239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6C0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538E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D58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0702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A75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AE1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3CC0C5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ED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7FF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C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故障诊断 仪器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A196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C8F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ECF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1F12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C45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D9E0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091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7BD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3BD58B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4D4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FCE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8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交流充电</w:t>
            </w:r>
          </w:p>
          <w:p w14:paraId="77414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桩（枪）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DBF5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3967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316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822A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A89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9DD8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C96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3EC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4A2281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E9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B45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A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驱动控制系统装调 与检测</w:t>
            </w:r>
          </w:p>
          <w:p w14:paraId="1AC20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测试平台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87FB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F9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FE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0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0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3CA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37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A6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6490C1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D7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553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F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检测工具 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0A29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42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能满足汽车零部件装调骑车电动化技术方向赛项的要求，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参考具体技术参数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D50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F649B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AE3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1323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800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2D2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656413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35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AA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F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人员安全</w:t>
            </w:r>
          </w:p>
          <w:p w14:paraId="1F2DE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防护套装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EF44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E24E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EB78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CD942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AE4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AA653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69A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493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11545C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6D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BAB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D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工位安全</w:t>
            </w:r>
          </w:p>
          <w:p w14:paraId="49BD0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防护套装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AC09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240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6E9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90D0F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BAC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CE77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B3B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F73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255D92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6DE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93D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A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工具和量 具套装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CC35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D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796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6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902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1F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FE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9D2AD0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00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25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31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整车实训装置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4F82"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大众ID4X 2005款聪明款 纯净智享版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B9BC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default" w:ascii="Verdana" w:hAnsi="Verdana" w:eastAsia="宋体" w:cs="宋体"/>
                <w:color w:val="363636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能满足智能汽车维修工-车机系统调试与智能驾驶方向赛项的要求，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参考具体技术参数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2A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C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2A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B84E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8B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8F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D54EE3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0E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D1A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2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  <w:t>智能网联车辆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C2B6"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长安深蓝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606E30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能满足机动车检测工赛项竞赛规程-智能网联与车路协同技术方向赛项的要求，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参考具体技术参数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FDA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E9FFE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D898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15000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49CDA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45000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A229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FEB6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EED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0E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931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26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  <w:t>V2X路侧设备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7E47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41DC4C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067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E796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82B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67D1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E9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52E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9D8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B5C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544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E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工位电脑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33E9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41B1BC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2610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A9F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355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4B73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CA6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7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3E1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87A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F03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F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水平测量仪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0E5F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196A01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834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33E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C44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178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60E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AAAB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7E1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51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A5E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7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万用表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35FA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52BD19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0F91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4212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9E7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4455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8C2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09A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E91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EE6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0E7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0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安全防护用具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8FD8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FE02AD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914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B8F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CEE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12EC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EE29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C143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479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A5B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C59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2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工具箱（汽车常用安装测量工具）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F7F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697D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C0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CE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B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5F7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83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7A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38E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38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4F1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F1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  <w:t>增程式混合动力实训平台（动力系统）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A8F5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F6348C">
            <w:pPr>
              <w:widowControl/>
              <w:spacing w:before="100" w:beforeAutospacing="1" w:after="100" w:afterAutospacing="1" w:line="250" w:lineRule="atLeast"/>
              <w:jc w:val="center"/>
              <w:rPr>
                <w:rFonts w:hint="eastAsia" w:ascii="Verdana" w:hAnsi="Verdana" w:cs="宋体"/>
                <w:color w:val="363636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能满足新能源汽车维修工节能减排与氢动力技术方向赛项的要求，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参考具体技术参数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DBB42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88A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773D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15000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1661D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30000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8E2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CEA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A14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681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6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00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  <w:t>增程式混合动力实训平台（电控系统）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26F7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713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7AA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67C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C86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007D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BC7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7BD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45E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FB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2A5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8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增程式混合动力系统上位机软件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7D15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2DD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866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9347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571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60D5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E1E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33B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391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833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976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2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多功能诊断仪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837B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432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139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FF9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FCD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4314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725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93F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119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97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1E2B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4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绝缘检测仪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5F07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CA5D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C398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FAE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D8A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6783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63C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03C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F60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7C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0EA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D0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尾气分析仪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DACB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DB7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7F0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E966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0D7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32DD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A16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43A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68A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5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3283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6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维修工具套装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B9E1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20C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AFC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1A0C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2E7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735E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FDC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64A2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327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A91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3C9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7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直流低电阻测试仪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79A5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1E8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D41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196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362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5627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468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133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5FC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42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2A9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5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钳形表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9B3D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EEE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51A4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F5DA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E06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E218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CC8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557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650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B5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63D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B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万用接线盒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34665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94A5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D94E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2DD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864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04C5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A165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4F5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B78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1CB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6EF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2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人员安全防护套装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0D2F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71A2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0F3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440C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AAE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5FEA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188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0F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804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D45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9D3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6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工位安全防护套装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983E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64C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509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1C49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E32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D0AD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431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AE5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50D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227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BCC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D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零件车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CEC0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A7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F0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34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E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CFB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06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27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DDF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54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323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1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智能载运车辆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D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XEW-ZY-AU01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C9262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满足汽车维修检验工（智能载运综合技术方向）赛项要求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bidi="ar"/>
              </w:rPr>
              <w:t>参考具体技术参数</w:t>
            </w:r>
          </w:p>
          <w:p w14:paraId="16700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36D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704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8BE8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15000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E95BF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45000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4BC2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0277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51E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715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021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B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道路交通设施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B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XEW-ZY-JT01</w:t>
            </w: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025B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3E4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76F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CFF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7F0A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8D1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EE9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B9D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56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454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7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智能调度系统与操作终端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7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XEW-ZY-DD01S</w:t>
            </w: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62F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720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ECB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9E8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BC5E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E20C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961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E5B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CE5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517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A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图像数据集与训练终端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F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XEW-ZY-XL01S</w:t>
            </w:r>
          </w:p>
        </w:tc>
        <w:tc>
          <w:tcPr>
            <w:tcW w:w="8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3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6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5D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4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D23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8C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0B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8DC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3E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B9AA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合计：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210000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元</w:t>
            </w:r>
          </w:p>
        </w:tc>
      </w:tr>
      <w:tr w14:paraId="562AF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7648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比赛工位的布置和广告宣传</w:t>
            </w:r>
          </w:p>
        </w:tc>
      </w:tr>
      <w:tr w14:paraId="3AD7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8599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DF12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83B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2ADF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E9F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448F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31EB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297957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FCC25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B3C1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B26C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A0F2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C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1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场内隔断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648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桁架结构双面喷绘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8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高2米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宽5米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双面喷绘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5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9A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9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19C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42000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61E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44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473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33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4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D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场外喷绘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B223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桁架结构双面喷绘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5B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米  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米  双面喷绘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0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F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6B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7EC9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7E7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0E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C1C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6B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8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EE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工位牌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ED9E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F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00*1000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6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1B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9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C5DE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924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19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D3F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137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52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E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E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车牌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A14B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40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50*200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，印有“比赛专用车”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3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8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2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BD7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16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4E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A39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9C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E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E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工作牌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F5A8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定制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2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含卡套，挂绳，尺寸8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0*116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2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40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7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F817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726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AF3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1C1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2FF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AD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384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合计：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46950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.00元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3CD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89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86D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B43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A83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总计金额： 297020 元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9C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7A4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C3B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19F3E2D5">
      <w:pPr>
        <w:widowControl/>
        <w:autoSpaceDE w:val="0"/>
        <w:adjustRightInd w:val="0"/>
        <w:snapToGrid w:val="0"/>
        <w:jc w:val="left"/>
        <w:rPr>
          <w:rFonts w:ascii="仿宋_GB2312" w:eastAsia="仿宋_GB2312"/>
          <w:color w:val="000000"/>
          <w:kern w:val="0"/>
          <w:sz w:val="24"/>
        </w:rPr>
      </w:pPr>
    </w:p>
    <w:p w14:paraId="78D952FE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4F54314C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2228624D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6DF0816A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1F7735E6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bookmarkStart w:id="0" w:name="_GoBack"/>
      <w:bookmarkEnd w:id="0"/>
    </w:p>
    <w:p w14:paraId="75B0C228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248A2FCB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108CDD7F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69C55FF9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2CF447FE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674B1C27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4FC31D58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075D956B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70B17B11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 w14:paraId="28E3D7CF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 w14:paraId="203DA3D0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BBF0058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中型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小型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微型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</w:p>
    <w:p w14:paraId="57B17517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 w14:paraId="14212625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1D3F025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                          公司(单位)名称(盖章)</w:t>
      </w:r>
    </w:p>
    <w:p w14:paraId="3A4D4BB4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______</w:t>
      </w:r>
      <w:r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  <w:t>年____月___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_</w:t>
      </w:r>
      <w:r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  <w:t>日</w:t>
      </w:r>
    </w:p>
    <w:p w14:paraId="308DAAE0">
      <w:pPr>
        <w:pStyle w:val="7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</w:p>
    <w:p w14:paraId="5C463AF6">
      <w:pPr>
        <w:pStyle w:val="7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 w14:paraId="20902D02">
      <w:pPr>
        <w:pStyle w:val="7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 w14:paraId="33CBEB59">
      <w:pPr>
        <w:pStyle w:val="7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 w14:paraId="59377388">
      <w:pPr>
        <w:spacing w:line="500" w:lineRule="exact"/>
        <w:ind w:firstLine="600" w:firstLineChars="200"/>
        <w:textAlignment w:val="baseline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(根据《湖南省财政厅关于政府采购促进中小企业发展有关措施的通知》</w:t>
      </w:r>
      <w:r>
        <w:rPr>
          <w:rFonts w:hint="eastAsia" w:ascii="仿宋" w:hAnsi="仿宋" w:eastAsia="仿宋"/>
          <w:color w:val="auto"/>
          <w:sz w:val="30"/>
          <w:szCs w:val="30"/>
        </w:rPr>
        <w:t>投标人的基本资格条件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中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的（2）（3）（4）（5）证明文件可以以上面承诺方式递交。</w:t>
      </w:r>
    </w:p>
    <w:p w14:paraId="1DB2CA15">
      <w:pPr>
        <w:ind w:firstLine="5440" w:firstLineChars="1700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TAyMGU3MzdhMmNmZTQyYjcyNWZjNDAxMmY1Y2UifQ=="/>
  </w:docVars>
  <w:rsids>
    <w:rsidRoot w:val="00000000"/>
    <w:rsid w:val="00841F5C"/>
    <w:rsid w:val="034675D0"/>
    <w:rsid w:val="07470F76"/>
    <w:rsid w:val="0C012733"/>
    <w:rsid w:val="0DD979BE"/>
    <w:rsid w:val="0F670807"/>
    <w:rsid w:val="110C74FB"/>
    <w:rsid w:val="14460E68"/>
    <w:rsid w:val="145468CE"/>
    <w:rsid w:val="15E825B1"/>
    <w:rsid w:val="17031946"/>
    <w:rsid w:val="177B571F"/>
    <w:rsid w:val="19105CD2"/>
    <w:rsid w:val="1AD2410D"/>
    <w:rsid w:val="1B9700D8"/>
    <w:rsid w:val="1C5765CA"/>
    <w:rsid w:val="249A4B15"/>
    <w:rsid w:val="274E038B"/>
    <w:rsid w:val="2A4D5988"/>
    <w:rsid w:val="2CD7205C"/>
    <w:rsid w:val="2D146DE9"/>
    <w:rsid w:val="2D3D5557"/>
    <w:rsid w:val="2E685603"/>
    <w:rsid w:val="2FF8154F"/>
    <w:rsid w:val="35553798"/>
    <w:rsid w:val="39AB76E5"/>
    <w:rsid w:val="39C46C49"/>
    <w:rsid w:val="3E4834DE"/>
    <w:rsid w:val="405439AB"/>
    <w:rsid w:val="4C7958ED"/>
    <w:rsid w:val="4DEB352B"/>
    <w:rsid w:val="50E17315"/>
    <w:rsid w:val="511107EA"/>
    <w:rsid w:val="53593FCF"/>
    <w:rsid w:val="564C7575"/>
    <w:rsid w:val="5A175155"/>
    <w:rsid w:val="5BDB7C4F"/>
    <w:rsid w:val="600661FA"/>
    <w:rsid w:val="604A797B"/>
    <w:rsid w:val="60C73CD1"/>
    <w:rsid w:val="64971E0A"/>
    <w:rsid w:val="6B2B0588"/>
    <w:rsid w:val="6EE30771"/>
    <w:rsid w:val="6F890A35"/>
    <w:rsid w:val="6FFA5DFC"/>
    <w:rsid w:val="725939EE"/>
    <w:rsid w:val="73E3189F"/>
    <w:rsid w:val="7AAE158C"/>
    <w:rsid w:val="7B3247C4"/>
    <w:rsid w:val="7D9A7265"/>
    <w:rsid w:val="7E23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next w:val="3"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adjustRightInd w:val="0"/>
      <w:ind w:firstLine="425"/>
      <w:textAlignment w:val="baseline"/>
    </w:pPr>
    <w:rPr>
      <w:kern w:val="0"/>
      <w:szCs w:val="20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3431</Words>
  <Characters>3997</Characters>
  <Lines>0</Lines>
  <Paragraphs>0</Paragraphs>
  <TotalTime>2</TotalTime>
  <ScaleCrop>false</ScaleCrop>
  <LinksUpToDate>false</LinksUpToDate>
  <CharactersWithSpaces>4181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2022-05-24T08:31:00Z</dcterms:created>
  <dc:creator>Administrator</dc:creator>
  <cp:lastModifiedBy>Administrator</cp:lastModifiedBy>
  <dcterms:modified xsi:type="dcterms:W3CDTF">2024-10-14T10:08:06Z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3F339ED90DAC4C85B47F765A7355410D_13</vt:lpwstr>
  </property>
</Properties>
</file>